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4A5E" w:rsidRDefault="00CA4A5E" w:rsidP="003410AC">
      <w:pPr>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0ACA246" wp14:editId="29DA5071">
                <wp:simplePos x="0" y="0"/>
                <wp:positionH relativeFrom="column">
                  <wp:posOffset>-71252</wp:posOffset>
                </wp:positionH>
                <wp:positionV relativeFrom="paragraph">
                  <wp:posOffset>95003</wp:posOffset>
                </wp:positionV>
                <wp:extent cx="5011387" cy="985652"/>
                <wp:effectExtent l="0" t="0" r="18415" b="24130"/>
                <wp:wrapNone/>
                <wp:docPr id="3" name="Rounded Rectangle 3"/>
                <wp:cNvGraphicFramePr/>
                <a:graphic xmlns:a="http://schemas.openxmlformats.org/drawingml/2006/main">
                  <a:graphicData uri="http://schemas.microsoft.com/office/word/2010/wordprocessingShape">
                    <wps:wsp>
                      <wps:cNvSpPr/>
                      <wps:spPr>
                        <a:xfrm>
                          <a:off x="0" y="0"/>
                          <a:ext cx="5011387" cy="9856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68B2" w:rsidRPr="00456447" w:rsidRDefault="003868B2" w:rsidP="007B172D">
                            <w:pPr>
                              <w:rPr>
                                <w:rFonts w:ascii="Arial" w:hAnsi="Arial" w:cs="Arial"/>
                                <w:sz w:val="24"/>
                                <w:szCs w:val="24"/>
                              </w:rPr>
                            </w:pPr>
                            <w:r>
                              <w:rPr>
                                <w:rFonts w:ascii="Arial" w:hAnsi="Arial" w:cs="Arial"/>
                                <w:b/>
                                <w:sz w:val="24"/>
                                <w:szCs w:val="24"/>
                              </w:rPr>
                              <w:t>TITLE-</w:t>
                            </w:r>
                            <w:r w:rsidRPr="003868B2">
                              <w:rPr>
                                <w:rFonts w:ascii="Arial" w:hAnsi="Arial" w:cs="Arial"/>
                                <w:sz w:val="24"/>
                                <w:szCs w:val="24"/>
                              </w:rPr>
                              <w:t xml:space="preserve"> </w:t>
                            </w:r>
                            <w:r w:rsidR="007B172D">
                              <w:rPr>
                                <w:rFonts w:ascii="Arial" w:hAnsi="Arial" w:cs="Arial"/>
                                <w:sz w:val="24"/>
                                <w:szCs w:val="24"/>
                              </w:rPr>
                              <w:t xml:space="preserve"> CARE HOME HEAD INJURY GUIDELINES</w:t>
                            </w:r>
                          </w:p>
                          <w:p w:rsidR="00CA4A5E" w:rsidRPr="00CA4A5E" w:rsidRDefault="00CA4A5E" w:rsidP="00CA4A5E">
                            <w:pP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CA246" id="Rounded Rectangle 3" o:spid="_x0000_s1026" style="position:absolute;left:0;text-align:left;margin-left:-5.6pt;margin-top:7.5pt;width:394.6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" fillcolor="#4f81bd [3204]" strokecolor="#243f60 [1604]" strokeweight="2pt">
                <v:textbox>
                  <w:txbxContent>
                    <w:p w:rsidR="003868B2" w:rsidRPr="00456447" w:rsidRDefault="003868B2" w:rsidP="007B172D">
                      <w:pPr>
                        <w:rPr>
                          <w:rFonts w:ascii="Arial" w:hAnsi="Arial" w:cs="Arial"/>
                          <w:sz w:val="24"/>
                          <w:szCs w:val="24"/>
                        </w:rPr>
                      </w:pPr>
                      <w:r>
                        <w:rPr>
                          <w:rFonts w:ascii="Arial" w:hAnsi="Arial" w:cs="Arial"/>
                          <w:b/>
                          <w:sz w:val="24"/>
                          <w:szCs w:val="24"/>
                        </w:rPr>
                        <w:t>TITLE-</w:t>
                      </w:r>
                      <w:r w:rsidRPr="003868B2">
                        <w:rPr>
                          <w:rFonts w:ascii="Arial" w:hAnsi="Arial" w:cs="Arial"/>
                          <w:sz w:val="24"/>
                          <w:szCs w:val="24"/>
                        </w:rPr>
                        <w:t xml:space="preserve"> </w:t>
                      </w:r>
                      <w:r w:rsidR="007B172D">
                        <w:rPr>
                          <w:rFonts w:ascii="Arial" w:hAnsi="Arial" w:cs="Arial"/>
                          <w:sz w:val="24"/>
                          <w:szCs w:val="24"/>
                        </w:rPr>
                        <w:t xml:space="preserve"> CARE HOME HEAD INJURY GUIDELINES</w:t>
                      </w:r>
                    </w:p>
                    <w:p w:rsidR="00CA4A5E" w:rsidRPr="00CA4A5E" w:rsidRDefault="00CA4A5E" w:rsidP="00CA4A5E">
                      <w:pPr>
                        <w:rPr>
                          <w:rFonts w:ascii="Arial" w:hAnsi="Arial" w:cs="Arial"/>
                          <w:b/>
                          <w:sz w:val="40"/>
                          <w:szCs w:val="40"/>
                        </w:rPr>
                      </w:pPr>
                    </w:p>
                  </w:txbxContent>
                </v:textbox>
              </v:roundrect>
            </w:pict>
          </mc:Fallback>
        </mc:AlternateContent>
      </w:r>
      <w:r w:rsidR="003410AC">
        <w:rPr>
          <w:rFonts w:ascii="Arial" w:hAnsi="Arial" w:cs="Arial"/>
          <w:noProof/>
          <w:sz w:val="24"/>
          <w:szCs w:val="24"/>
          <w:lang w:eastAsia="en-GB"/>
        </w:rPr>
        <w:drawing>
          <wp:inline distT="0" distB="0" distL="0" distR="0" wp14:anchorId="6E755B27">
            <wp:extent cx="700644" cy="68588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644" cy="685889"/>
                    </a:xfrm>
                    <a:prstGeom prst="rect">
                      <a:avLst/>
                    </a:prstGeom>
                    <a:noFill/>
                  </pic:spPr>
                </pic:pic>
              </a:graphicData>
            </a:graphic>
          </wp:inline>
        </w:drawing>
      </w:r>
    </w:p>
    <w:p w:rsidR="003410AC" w:rsidRDefault="003410AC">
      <w:pPr>
        <w:rPr>
          <w:rFonts w:ascii="Arial" w:hAnsi="Arial" w:cs="Arial"/>
          <w:sz w:val="24"/>
          <w:szCs w:val="24"/>
        </w:rPr>
      </w:pPr>
    </w:p>
    <w:p w:rsidR="003410AC" w:rsidRDefault="003410AC">
      <w:pPr>
        <w:rPr>
          <w:rFonts w:ascii="Arial" w:hAnsi="Arial" w:cs="Arial"/>
          <w:sz w:val="24"/>
          <w:szCs w:val="24"/>
        </w:rPr>
      </w:pPr>
    </w:p>
    <w:tbl>
      <w:tblPr>
        <w:tblStyle w:val="TableGrid"/>
        <w:tblW w:w="0" w:type="auto"/>
        <w:tblLook w:val="04A0" w:firstRow="1" w:lastRow="0" w:firstColumn="1" w:lastColumn="0" w:noHBand="0" w:noVBand="1"/>
      </w:tblPr>
      <w:tblGrid>
        <w:gridCol w:w="2346"/>
        <w:gridCol w:w="6670"/>
      </w:tblGrid>
      <w:tr w:rsidR="00D46954" w:rsidTr="003868B2">
        <w:tc>
          <w:tcPr>
            <w:tcW w:w="2346" w:type="dxa"/>
            <w:tcBorders>
              <w:top w:val="dotted" w:sz="4" w:space="0" w:color="auto"/>
              <w:left w:val="dotted" w:sz="4" w:space="0" w:color="auto"/>
              <w:bottom w:val="dotted" w:sz="4" w:space="0" w:color="auto"/>
              <w:right w:val="dotted" w:sz="4" w:space="0" w:color="auto"/>
            </w:tcBorders>
          </w:tcPr>
          <w:p w:rsidR="00D46954" w:rsidRPr="004C7323" w:rsidRDefault="00D46954">
            <w:pPr>
              <w:rPr>
                <w:rFonts w:ascii="Arial" w:hAnsi="Arial" w:cs="Arial"/>
                <w:b/>
                <w:sz w:val="24"/>
                <w:szCs w:val="24"/>
              </w:rPr>
            </w:pPr>
            <w:r w:rsidRPr="004C7323">
              <w:rPr>
                <w:rFonts w:ascii="Arial" w:hAnsi="Arial" w:cs="Arial"/>
                <w:b/>
                <w:sz w:val="24"/>
                <w:szCs w:val="24"/>
              </w:rPr>
              <w:t>TARGET AUDIENCE</w:t>
            </w:r>
          </w:p>
        </w:tc>
        <w:tc>
          <w:tcPr>
            <w:tcW w:w="6670" w:type="dxa"/>
            <w:tcBorders>
              <w:top w:val="dotted" w:sz="4" w:space="0" w:color="auto"/>
              <w:left w:val="dotted" w:sz="4" w:space="0" w:color="auto"/>
              <w:bottom w:val="dotted" w:sz="4" w:space="0" w:color="auto"/>
              <w:right w:val="dotted" w:sz="4" w:space="0" w:color="auto"/>
            </w:tcBorders>
          </w:tcPr>
          <w:p w:rsidR="00D46954" w:rsidRDefault="00962971">
            <w:pPr>
              <w:rPr>
                <w:rFonts w:ascii="Arial" w:hAnsi="Arial" w:cs="Arial"/>
                <w:sz w:val="24"/>
                <w:szCs w:val="24"/>
              </w:rPr>
            </w:pPr>
            <w:r>
              <w:rPr>
                <w:rFonts w:ascii="Arial" w:hAnsi="Arial" w:cs="Arial"/>
                <w:sz w:val="24"/>
                <w:szCs w:val="24"/>
              </w:rPr>
              <w:t>Care home staff</w:t>
            </w:r>
          </w:p>
          <w:p w:rsidR="00962971" w:rsidRPr="00B32A9E" w:rsidRDefault="00962971">
            <w:pPr>
              <w:rPr>
                <w:rFonts w:ascii="Arial" w:hAnsi="Arial" w:cs="Arial"/>
                <w:sz w:val="24"/>
                <w:szCs w:val="24"/>
              </w:rPr>
            </w:pPr>
            <w:r>
              <w:rPr>
                <w:rFonts w:ascii="Arial" w:hAnsi="Arial" w:cs="Arial"/>
                <w:sz w:val="24"/>
                <w:szCs w:val="24"/>
              </w:rPr>
              <w:t xml:space="preserve">Primary care staff proving care to patients in care, nursing or residential home settings </w:t>
            </w:r>
          </w:p>
        </w:tc>
      </w:tr>
      <w:tr w:rsidR="00D46954" w:rsidTr="003868B2">
        <w:tc>
          <w:tcPr>
            <w:tcW w:w="2346" w:type="dxa"/>
            <w:tcBorders>
              <w:top w:val="dotted" w:sz="4" w:space="0" w:color="auto"/>
              <w:left w:val="dotted" w:sz="4" w:space="0" w:color="auto"/>
              <w:bottom w:val="dotted" w:sz="4" w:space="0" w:color="auto"/>
              <w:right w:val="dotted" w:sz="4" w:space="0" w:color="auto"/>
            </w:tcBorders>
          </w:tcPr>
          <w:p w:rsidR="00D46954" w:rsidRPr="004C7323" w:rsidRDefault="003868B2">
            <w:pPr>
              <w:rPr>
                <w:rFonts w:ascii="Arial" w:hAnsi="Arial" w:cs="Arial"/>
                <w:b/>
                <w:sz w:val="24"/>
                <w:szCs w:val="24"/>
              </w:rPr>
            </w:pPr>
            <w:r>
              <w:rPr>
                <w:rFonts w:ascii="Arial" w:hAnsi="Arial" w:cs="Arial"/>
                <w:b/>
                <w:sz w:val="24"/>
                <w:szCs w:val="24"/>
              </w:rPr>
              <w:t>PATIENT GROUP</w:t>
            </w:r>
          </w:p>
          <w:p w:rsidR="00D46954" w:rsidRDefault="00D46954">
            <w:pPr>
              <w:rPr>
                <w:rFonts w:ascii="Arial" w:hAnsi="Arial" w:cs="Arial"/>
                <w:sz w:val="24"/>
                <w:szCs w:val="24"/>
              </w:rPr>
            </w:pPr>
          </w:p>
        </w:tc>
        <w:tc>
          <w:tcPr>
            <w:tcW w:w="6670" w:type="dxa"/>
            <w:tcBorders>
              <w:top w:val="dotted" w:sz="4" w:space="0" w:color="auto"/>
              <w:left w:val="dotted" w:sz="4" w:space="0" w:color="auto"/>
              <w:bottom w:val="dotted" w:sz="4" w:space="0" w:color="auto"/>
              <w:right w:val="dotted" w:sz="4" w:space="0" w:color="auto"/>
            </w:tcBorders>
          </w:tcPr>
          <w:p w:rsidR="00D46954" w:rsidRPr="00B32A9E" w:rsidRDefault="00A53565">
            <w:pPr>
              <w:rPr>
                <w:rFonts w:ascii="Arial" w:hAnsi="Arial" w:cs="Arial"/>
                <w:sz w:val="24"/>
                <w:szCs w:val="24"/>
              </w:rPr>
            </w:pPr>
            <w:r>
              <w:rPr>
                <w:rFonts w:ascii="Arial" w:hAnsi="Arial" w:cs="Arial"/>
                <w:sz w:val="24"/>
                <w:szCs w:val="24"/>
              </w:rPr>
              <w:t xml:space="preserve">Patients living in care, nursing or residential homes </w:t>
            </w:r>
          </w:p>
        </w:tc>
      </w:tr>
    </w:tbl>
    <w:p w:rsidR="0074558A" w:rsidRDefault="0074558A" w:rsidP="0074558A">
      <w:pPr>
        <w:spacing w:after="0" w:line="240" w:lineRule="auto"/>
        <w:rPr>
          <w:rFonts w:ascii="Arial" w:hAnsi="Arial" w:cs="Arial"/>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7B172D" w:rsidRDefault="007B172D" w:rsidP="0074558A">
      <w:pPr>
        <w:spacing w:after="0" w:line="240" w:lineRule="auto"/>
        <w:rPr>
          <w:rFonts w:ascii="Arial" w:hAnsi="Arial" w:cs="Arial"/>
          <w:b/>
          <w:color w:val="365F91" w:themeColor="accent1" w:themeShade="BF"/>
          <w:sz w:val="32"/>
          <w:szCs w:val="32"/>
        </w:rPr>
      </w:pPr>
    </w:p>
    <w:p w:rsidR="00104101" w:rsidRDefault="00104101" w:rsidP="0074558A">
      <w:pPr>
        <w:spacing w:after="0" w:line="240" w:lineRule="auto"/>
        <w:rPr>
          <w:rFonts w:ascii="Arial" w:hAnsi="Arial" w:cs="Arial"/>
          <w:b/>
          <w:color w:val="365F91" w:themeColor="accent1" w:themeShade="BF"/>
          <w:sz w:val="32"/>
          <w:szCs w:val="32"/>
        </w:rPr>
      </w:pPr>
    </w:p>
    <w:p w:rsidR="00104101" w:rsidRDefault="00104101" w:rsidP="0074558A">
      <w:pPr>
        <w:spacing w:after="0" w:line="240" w:lineRule="auto"/>
        <w:rPr>
          <w:rFonts w:ascii="Arial" w:hAnsi="Arial" w:cs="Arial"/>
          <w:b/>
          <w:color w:val="365F91" w:themeColor="accent1" w:themeShade="BF"/>
          <w:sz w:val="32"/>
          <w:szCs w:val="32"/>
        </w:rPr>
      </w:pPr>
    </w:p>
    <w:p w:rsidR="00104101" w:rsidRDefault="00104101" w:rsidP="007B172D">
      <w:pPr>
        <w:pStyle w:val="NoSpacing"/>
        <w:jc w:val="both"/>
        <w:rPr>
          <w:rFonts w:ascii="Arial" w:hAnsi="Arial" w:cs="Arial"/>
          <w:b/>
          <w:color w:val="365F91" w:themeColor="accent1" w:themeShade="BF"/>
          <w:sz w:val="32"/>
          <w:szCs w:val="32"/>
        </w:rPr>
      </w:pPr>
      <w:bookmarkStart w:id="1" w:name="_Toc87286162"/>
    </w:p>
    <w:p w:rsidR="007B172D" w:rsidRDefault="00A53565" w:rsidP="00A53565">
      <w:pPr>
        <w:pStyle w:val="NoSpacing"/>
        <w:ind w:left="864" w:right="864"/>
        <w:jc w:val="center"/>
        <w:rPr>
          <w:rFonts w:eastAsia="Arial Unicode MS" w:cstheme="minorHAnsi"/>
          <w:b/>
          <w:u w:val="single"/>
        </w:rPr>
      </w:pPr>
      <w:r w:rsidRPr="00A53565">
        <w:rPr>
          <w:rFonts w:eastAsia="Arial Unicode MS" w:cstheme="minorHAnsi"/>
          <w:b/>
          <w:u w:val="single"/>
        </w:rPr>
        <w:lastRenderedPageBreak/>
        <w:t>Introduction</w:t>
      </w:r>
    </w:p>
    <w:p w:rsidR="00A53565" w:rsidRPr="00A53565" w:rsidRDefault="00A53565" w:rsidP="00A53565">
      <w:pPr>
        <w:pStyle w:val="NoSpacing"/>
        <w:ind w:left="864" w:right="864"/>
        <w:jc w:val="center"/>
        <w:rPr>
          <w:rFonts w:eastAsia="Arial Unicode MS" w:cstheme="minorHAnsi"/>
          <w:b/>
          <w:u w:val="single"/>
        </w:rPr>
      </w:pPr>
    </w:p>
    <w:p w:rsidR="007B172D" w:rsidRPr="008016B2" w:rsidRDefault="007B172D" w:rsidP="00A53565">
      <w:pPr>
        <w:pStyle w:val="NoSpacing"/>
        <w:ind w:left="864" w:right="864"/>
        <w:jc w:val="both"/>
        <w:rPr>
          <w:rFonts w:eastAsia="Arial Unicode MS" w:cstheme="minorHAnsi"/>
        </w:rPr>
      </w:pPr>
      <w:r w:rsidRPr="008016B2">
        <w:rPr>
          <w:rFonts w:eastAsia="Arial Unicode MS" w:cstheme="minorHAnsi"/>
        </w:rPr>
        <w:t xml:space="preserve">Falls are common in older adults living in care homes. Older people living in care homes are three times more likely to fall than older people living in the community. Head injuries are among the most common types of falling injuries and can have significant consequences for care home residents.  Long term </w:t>
      </w:r>
      <w:proofErr w:type="spellStart"/>
      <w:r w:rsidRPr="008016B2">
        <w:rPr>
          <w:rFonts w:eastAsia="Arial Unicode MS" w:cstheme="minorHAnsi"/>
        </w:rPr>
        <w:t>sequlae</w:t>
      </w:r>
      <w:proofErr w:type="spellEnd"/>
      <w:r w:rsidRPr="008016B2">
        <w:rPr>
          <w:rFonts w:eastAsia="Arial Unicode MS" w:cstheme="minorHAnsi"/>
        </w:rPr>
        <w:t xml:space="preserve"> of head injury can include loss of confidence, increasing disability/dependence, worsening cognitive impairment, seizures and even mortality. They are also a source of increased stress for staff within care homes. </w:t>
      </w:r>
    </w:p>
    <w:p w:rsidR="007B172D" w:rsidRPr="008016B2" w:rsidRDefault="007B172D" w:rsidP="00A53565">
      <w:pPr>
        <w:pStyle w:val="NoSpacing"/>
        <w:ind w:left="864" w:right="864"/>
        <w:jc w:val="both"/>
        <w:rPr>
          <w:rFonts w:eastAsia="Arial Unicode MS" w:cstheme="minorHAnsi"/>
        </w:rPr>
      </w:pPr>
    </w:p>
    <w:p w:rsidR="007B172D" w:rsidRPr="008016B2" w:rsidRDefault="007B172D" w:rsidP="00A53565">
      <w:pPr>
        <w:pStyle w:val="NoSpacing"/>
        <w:ind w:left="864" w:right="864"/>
        <w:jc w:val="both"/>
        <w:rPr>
          <w:rFonts w:eastAsia="Arial Unicode MS" w:cstheme="minorHAnsi"/>
        </w:rPr>
      </w:pPr>
      <w:r w:rsidRPr="008016B2">
        <w:rPr>
          <w:rFonts w:eastAsia="Arial Unicode MS" w:cstheme="minorHAnsi"/>
        </w:rPr>
        <w:t>The NICE guideline – “head injury: assessment and early management” was published in May 2023. However, while this has been used to inform the guideline it does not specifically cover head injuries in care home residents. Patients in care homes are often of advanced age, living with frailty</w:t>
      </w:r>
      <w:r>
        <w:rPr>
          <w:rFonts w:eastAsia="Arial Unicode MS" w:cstheme="minorHAnsi"/>
        </w:rPr>
        <w:t xml:space="preserve"> and/</w:t>
      </w:r>
      <w:r w:rsidRPr="008016B2">
        <w:rPr>
          <w:rFonts w:eastAsia="Arial Unicode MS" w:cstheme="minorHAnsi"/>
        </w:rPr>
        <w:t xml:space="preserve">or dementia. They may fall into a group where neurosurgical intervention will hold more risks than benefits or not be a feasible option. A change in environment (such as transfer to the emergency department) can be associated with risk in this group.  Therefore, this guideline has been produced to help guide staff involved in the initial assessment of care home residents presenting with head injury. However, each patient should be treated as an individual with respect to his or her frailty, past medical history, </w:t>
      </w:r>
      <w:r>
        <w:rPr>
          <w:rFonts w:eastAsia="Arial Unicode MS" w:cstheme="minorHAnsi"/>
        </w:rPr>
        <w:t>future</w:t>
      </w:r>
      <w:r w:rsidRPr="008016B2">
        <w:rPr>
          <w:rFonts w:eastAsia="Arial Unicode MS" w:cstheme="minorHAnsi"/>
        </w:rPr>
        <w:t xml:space="preserve"> care plan and past and present wishes. </w:t>
      </w:r>
    </w:p>
    <w:p w:rsidR="007B172D" w:rsidRPr="008016B2" w:rsidRDefault="007B172D" w:rsidP="00A53565">
      <w:pPr>
        <w:pStyle w:val="NoSpacing"/>
        <w:ind w:left="864" w:right="864"/>
        <w:jc w:val="both"/>
        <w:rPr>
          <w:rFonts w:eastAsia="Arial Unicode MS" w:cstheme="minorHAnsi"/>
          <w:u w:val="single"/>
        </w:rPr>
      </w:pPr>
    </w:p>
    <w:p w:rsidR="007B172D" w:rsidRPr="00924322" w:rsidRDefault="007B172D" w:rsidP="00A53565">
      <w:pPr>
        <w:pStyle w:val="NoSpacing"/>
        <w:ind w:left="864" w:right="864"/>
        <w:jc w:val="both"/>
        <w:rPr>
          <w:rFonts w:eastAsia="Arial Unicode MS" w:cstheme="minorHAnsi"/>
          <w:b/>
        </w:rPr>
      </w:pPr>
      <w:r w:rsidRPr="00924322">
        <w:rPr>
          <w:rFonts w:eastAsia="Arial Unicode MS" w:cstheme="minorHAnsi"/>
          <w:b/>
          <w:u w:val="single"/>
        </w:rPr>
        <w:t>Capacity and Consent</w:t>
      </w:r>
      <w:r>
        <w:rPr>
          <w:rFonts w:eastAsia="Arial Unicode MS" w:cstheme="minorHAnsi"/>
          <w:b/>
          <w:u w:val="single"/>
        </w:rPr>
        <w:t>:</w:t>
      </w:r>
    </w:p>
    <w:p w:rsidR="007B172D" w:rsidRPr="008016B2" w:rsidRDefault="007B172D" w:rsidP="00A53565">
      <w:pPr>
        <w:pStyle w:val="NoSpacing"/>
        <w:ind w:left="864" w:right="864"/>
        <w:jc w:val="both"/>
        <w:rPr>
          <w:rFonts w:eastAsia="Arial Unicode MS" w:cstheme="minorHAnsi"/>
        </w:rPr>
      </w:pPr>
    </w:p>
    <w:p w:rsidR="007B172D" w:rsidRPr="008016B2" w:rsidRDefault="007B172D" w:rsidP="00A53565">
      <w:pPr>
        <w:pStyle w:val="NoSpacing"/>
        <w:ind w:left="864" w:right="864"/>
        <w:jc w:val="both"/>
        <w:rPr>
          <w:rFonts w:eastAsia="Arial Unicode MS" w:cstheme="minorHAnsi"/>
        </w:rPr>
      </w:pPr>
      <w:r w:rsidRPr="008016B2">
        <w:rPr>
          <w:rFonts w:eastAsia="Arial Unicode MS" w:cstheme="minorHAnsi"/>
        </w:rPr>
        <w:t>In coming to decisions regarding the management of head injuries, it is important to consider the issue of consent.</w:t>
      </w:r>
    </w:p>
    <w:p w:rsidR="007B172D" w:rsidRPr="008016B2" w:rsidRDefault="007B172D" w:rsidP="00A53565">
      <w:pPr>
        <w:pStyle w:val="NoSpacing"/>
        <w:ind w:left="864" w:right="864"/>
        <w:jc w:val="both"/>
        <w:rPr>
          <w:rFonts w:eastAsia="Arial Unicode MS" w:cstheme="minorHAnsi"/>
        </w:rPr>
      </w:pPr>
    </w:p>
    <w:p w:rsidR="007B172D" w:rsidRPr="008016B2" w:rsidRDefault="007B172D" w:rsidP="00A53565">
      <w:pPr>
        <w:pStyle w:val="NoSpacing"/>
        <w:ind w:left="864" w:right="864"/>
        <w:jc w:val="both"/>
        <w:rPr>
          <w:rFonts w:eastAsia="Arial Unicode MS" w:cstheme="minorHAnsi"/>
        </w:rPr>
      </w:pPr>
      <w:r w:rsidRPr="008016B2">
        <w:rPr>
          <w:rFonts w:eastAsia="Arial Unicode MS" w:cstheme="minorHAnsi"/>
        </w:rPr>
        <w:t xml:space="preserve">If a resident retains capacity, he or she may give or with-hold consent to treatment or investigation of head injury. </w:t>
      </w:r>
    </w:p>
    <w:p w:rsidR="007B172D" w:rsidRPr="008016B2" w:rsidRDefault="007B172D" w:rsidP="00A53565">
      <w:pPr>
        <w:pStyle w:val="NoSpacing"/>
        <w:ind w:left="864" w:right="864"/>
        <w:jc w:val="both"/>
        <w:rPr>
          <w:rFonts w:eastAsia="Arial Unicode MS" w:cstheme="minorHAnsi"/>
        </w:rPr>
      </w:pPr>
    </w:p>
    <w:p w:rsidR="007B172D" w:rsidRPr="008016B2" w:rsidRDefault="007B172D" w:rsidP="00A53565">
      <w:pPr>
        <w:pStyle w:val="NoSpacing"/>
        <w:ind w:left="864" w:right="864"/>
        <w:jc w:val="both"/>
        <w:rPr>
          <w:rFonts w:eastAsia="Arial Unicode MS" w:cstheme="minorHAnsi"/>
        </w:rPr>
      </w:pPr>
      <w:r w:rsidRPr="008016B2">
        <w:rPr>
          <w:rFonts w:eastAsia="Arial Unicode MS" w:cstheme="minorHAnsi"/>
        </w:rPr>
        <w:t>If the patient lacks capacity, management and consent should be discussed with the pa</w:t>
      </w:r>
      <w:r>
        <w:rPr>
          <w:rFonts w:eastAsia="Arial Unicode MS" w:cstheme="minorHAnsi"/>
        </w:rPr>
        <w:t>tient’s legal proxy, such as a welfare attorney or welfare gu</w:t>
      </w:r>
      <w:r w:rsidRPr="008016B2">
        <w:rPr>
          <w:rFonts w:eastAsia="Arial Unicode MS" w:cstheme="minorHAnsi"/>
        </w:rPr>
        <w:t>ardian.  In such circumstances, an appropriately dated Section 47 certificate of incapacity is required.</w:t>
      </w:r>
    </w:p>
    <w:p w:rsidR="007B172D" w:rsidRPr="008016B2" w:rsidRDefault="007B172D" w:rsidP="00A53565">
      <w:pPr>
        <w:pStyle w:val="NoSpacing"/>
        <w:ind w:left="864" w:right="864"/>
        <w:jc w:val="both"/>
        <w:rPr>
          <w:rFonts w:eastAsia="Arial Unicode MS" w:cstheme="minorHAnsi"/>
        </w:rPr>
      </w:pPr>
    </w:p>
    <w:p w:rsidR="007B172D" w:rsidRPr="008016B2" w:rsidRDefault="007B172D" w:rsidP="00A53565">
      <w:pPr>
        <w:pStyle w:val="NoSpacing"/>
        <w:ind w:left="864" w:right="864"/>
        <w:jc w:val="both"/>
        <w:rPr>
          <w:rFonts w:eastAsia="Arial Unicode MS" w:cstheme="minorHAnsi"/>
        </w:rPr>
      </w:pPr>
      <w:r w:rsidRPr="008016B2">
        <w:rPr>
          <w:rFonts w:eastAsia="Arial Unicode MS" w:cstheme="minorHAnsi"/>
        </w:rPr>
        <w:t>If the patient lacks consent and if there is no formal legal proxy, the principles of the Adults with Incapacity (Scotland) Act 2000 apply and treatment options should be discussed with relevant others, such as next of kin, carer or patient advocate.  Any intervention should be in the patient’s best interest and should be carried out under the terms of an appropriate Section 47 certificate of incapacity.</w:t>
      </w:r>
    </w:p>
    <w:p w:rsidR="007B172D" w:rsidRPr="008016B2" w:rsidRDefault="007B172D" w:rsidP="00A53565">
      <w:pPr>
        <w:pStyle w:val="NoSpacing"/>
        <w:ind w:left="864" w:right="864"/>
        <w:jc w:val="both"/>
        <w:rPr>
          <w:rFonts w:eastAsia="Arial Unicode MS" w:cstheme="minorHAnsi"/>
        </w:rPr>
      </w:pPr>
    </w:p>
    <w:p w:rsidR="007B172D" w:rsidRPr="008016B2" w:rsidRDefault="007B172D" w:rsidP="00A53565">
      <w:pPr>
        <w:pStyle w:val="NoSpacing"/>
        <w:ind w:left="864" w:right="864"/>
        <w:jc w:val="both"/>
        <w:rPr>
          <w:rFonts w:eastAsia="Arial Unicode MS" w:cstheme="minorHAnsi"/>
        </w:rPr>
      </w:pPr>
      <w:r w:rsidRPr="008016B2">
        <w:rPr>
          <w:rFonts w:eastAsia="Arial Unicode MS" w:cstheme="minorHAnsi"/>
        </w:rPr>
        <w:t xml:space="preserve">It is also important to remember a head injury may temporarily affect a resident’s capacity to make decisions about their health and welfare and this should be considered in any assessment of care home residents who have experienced head injury. </w:t>
      </w:r>
    </w:p>
    <w:p w:rsidR="007B172D" w:rsidRPr="008016B2" w:rsidRDefault="007B172D" w:rsidP="00A53565">
      <w:pPr>
        <w:pStyle w:val="NoSpacing"/>
        <w:ind w:left="864" w:right="864"/>
        <w:jc w:val="both"/>
        <w:rPr>
          <w:rFonts w:eastAsia="Arial Unicode MS" w:cstheme="minorHAnsi"/>
        </w:rPr>
      </w:pPr>
    </w:p>
    <w:p w:rsidR="007B172D" w:rsidRPr="00924322" w:rsidRDefault="007B172D" w:rsidP="00A53565">
      <w:pPr>
        <w:pStyle w:val="NoSpacing"/>
        <w:ind w:left="864" w:right="864"/>
        <w:jc w:val="both"/>
        <w:rPr>
          <w:rFonts w:eastAsia="Arial Unicode MS" w:cstheme="minorHAnsi"/>
          <w:b/>
        </w:rPr>
      </w:pPr>
      <w:r>
        <w:rPr>
          <w:rFonts w:eastAsia="Arial Unicode MS" w:cstheme="minorHAnsi"/>
          <w:b/>
          <w:u w:val="single"/>
        </w:rPr>
        <w:t>Future</w:t>
      </w:r>
      <w:r w:rsidRPr="00924322">
        <w:rPr>
          <w:rFonts w:eastAsia="Arial Unicode MS" w:cstheme="minorHAnsi"/>
          <w:b/>
          <w:u w:val="single"/>
        </w:rPr>
        <w:t xml:space="preserve"> Care Plans</w:t>
      </w:r>
      <w:r>
        <w:rPr>
          <w:rFonts w:eastAsia="Arial Unicode MS" w:cstheme="minorHAnsi"/>
          <w:b/>
          <w:u w:val="single"/>
        </w:rPr>
        <w:t>:</w:t>
      </w:r>
    </w:p>
    <w:p w:rsidR="007B172D" w:rsidRPr="008016B2" w:rsidRDefault="007B172D" w:rsidP="00A53565">
      <w:pPr>
        <w:pStyle w:val="NoSpacing"/>
        <w:ind w:left="864" w:right="864"/>
        <w:jc w:val="both"/>
        <w:rPr>
          <w:rFonts w:eastAsia="Arial Unicode MS" w:cstheme="minorHAnsi"/>
        </w:rPr>
      </w:pPr>
    </w:p>
    <w:p w:rsidR="007B172D" w:rsidRPr="008016B2" w:rsidRDefault="007B172D" w:rsidP="00A53565">
      <w:pPr>
        <w:pStyle w:val="NoSpacing"/>
        <w:ind w:left="864" w:right="864"/>
        <w:jc w:val="both"/>
        <w:rPr>
          <w:rFonts w:eastAsia="Arial Unicode MS" w:cstheme="minorHAnsi"/>
        </w:rPr>
      </w:pPr>
      <w:r w:rsidRPr="008016B2">
        <w:rPr>
          <w:rFonts w:eastAsia="Arial Unicode MS" w:cstheme="minorHAnsi"/>
        </w:rPr>
        <w:t xml:space="preserve">Increasing numbers of care home residents have a form of </w:t>
      </w:r>
      <w:r>
        <w:rPr>
          <w:rFonts w:eastAsia="Arial Unicode MS" w:cstheme="minorHAnsi"/>
        </w:rPr>
        <w:t>future</w:t>
      </w:r>
      <w:r w:rsidRPr="008016B2">
        <w:rPr>
          <w:rFonts w:eastAsia="Arial Unicode MS" w:cstheme="minorHAnsi"/>
        </w:rPr>
        <w:t xml:space="preserve"> care planning</w:t>
      </w:r>
      <w:r>
        <w:rPr>
          <w:rFonts w:eastAsia="Arial Unicode MS" w:cstheme="minorHAnsi"/>
        </w:rPr>
        <w:t xml:space="preserve"> (previously called anticipatory care)</w:t>
      </w:r>
      <w:r w:rsidRPr="008016B2">
        <w:rPr>
          <w:rFonts w:eastAsia="Arial Unicode MS" w:cstheme="minorHAnsi"/>
        </w:rPr>
        <w:t xml:space="preserve"> available. These allow care home residents, their families and carers to think about the future and plan what realistic treatment options they would like in the event of an unplanned deterioration. In care home residents in Lanarkshire these </w:t>
      </w:r>
      <w:r>
        <w:rPr>
          <w:rFonts w:eastAsia="Arial Unicode MS" w:cstheme="minorHAnsi"/>
        </w:rPr>
        <w:t>can be available via a paper</w:t>
      </w:r>
      <w:r w:rsidRPr="008016B2">
        <w:rPr>
          <w:rFonts w:eastAsia="Arial Unicode MS" w:cstheme="minorHAnsi"/>
        </w:rPr>
        <w:t xml:space="preserve"> booklet, an electronic key information summa</w:t>
      </w:r>
      <w:r>
        <w:rPr>
          <w:rFonts w:eastAsia="Arial Unicode MS" w:cstheme="minorHAnsi"/>
        </w:rPr>
        <w:t>ry (</w:t>
      </w:r>
      <w:proofErr w:type="spellStart"/>
      <w:r>
        <w:rPr>
          <w:rFonts w:eastAsia="Arial Unicode MS" w:cstheme="minorHAnsi"/>
        </w:rPr>
        <w:t>eKIS</w:t>
      </w:r>
      <w:proofErr w:type="spellEnd"/>
      <w:r>
        <w:rPr>
          <w:rFonts w:eastAsia="Arial Unicode MS" w:cstheme="minorHAnsi"/>
        </w:rPr>
        <w:t xml:space="preserve">) or on a purple RESPECT </w:t>
      </w:r>
      <w:r w:rsidRPr="008016B2">
        <w:rPr>
          <w:rFonts w:eastAsia="Arial Unicode MS" w:cstheme="minorHAnsi"/>
        </w:rPr>
        <w:t xml:space="preserve">form which may be available in paper copy or on clinical portal. These are important parts of a patients’ treatment and where available should be utilised to help guide decisions around investigation and management of head injury. </w:t>
      </w:r>
    </w:p>
    <w:p w:rsidR="007B172D" w:rsidRPr="008016B2" w:rsidRDefault="007B172D" w:rsidP="00A53565">
      <w:pPr>
        <w:pStyle w:val="NoSpacing"/>
        <w:ind w:left="864" w:right="864"/>
        <w:rPr>
          <w:rFonts w:cstheme="minorHAnsi"/>
          <w:u w:val="single"/>
        </w:rPr>
      </w:pPr>
    </w:p>
    <w:p w:rsidR="007B172D" w:rsidRPr="008016B2" w:rsidRDefault="007B172D" w:rsidP="00A53565">
      <w:pPr>
        <w:pStyle w:val="NoSpacing"/>
        <w:ind w:left="864" w:right="864"/>
        <w:rPr>
          <w:rFonts w:eastAsia="Arial Unicode MS" w:cstheme="minorHAnsi"/>
          <w:u w:val="single"/>
        </w:rPr>
      </w:pPr>
    </w:p>
    <w:p w:rsidR="007B172D" w:rsidRPr="003F48A6" w:rsidRDefault="007B172D" w:rsidP="00A53565">
      <w:pPr>
        <w:pStyle w:val="NoSpacing"/>
        <w:ind w:left="864" w:right="864"/>
        <w:rPr>
          <w:rFonts w:cstheme="minorHAnsi"/>
          <w:b/>
          <w:sz w:val="28"/>
        </w:rPr>
      </w:pPr>
    </w:p>
    <w:p w:rsidR="007B172D" w:rsidRDefault="007B172D" w:rsidP="00A53565">
      <w:pPr>
        <w:pStyle w:val="NoSpacing"/>
        <w:ind w:left="864" w:right="864"/>
        <w:jc w:val="center"/>
        <w:rPr>
          <w:rFonts w:cstheme="minorHAnsi"/>
          <w:b/>
          <w:sz w:val="28"/>
          <w:u w:val="single"/>
        </w:rPr>
      </w:pPr>
    </w:p>
    <w:p w:rsidR="00A53565" w:rsidRDefault="00A53565" w:rsidP="00A53565">
      <w:pPr>
        <w:pStyle w:val="NoSpacing"/>
        <w:rPr>
          <w:rFonts w:cstheme="minorHAnsi"/>
          <w:b/>
          <w:sz w:val="28"/>
          <w:u w:val="single"/>
        </w:rPr>
      </w:pPr>
    </w:p>
    <w:p w:rsidR="007B172D" w:rsidRPr="003F48A6" w:rsidRDefault="007B172D" w:rsidP="00A53565">
      <w:pPr>
        <w:pStyle w:val="NoSpacing"/>
        <w:jc w:val="center"/>
        <w:rPr>
          <w:rFonts w:cstheme="minorHAnsi"/>
          <w:b/>
          <w:sz w:val="28"/>
          <w:u w:val="single"/>
        </w:rPr>
      </w:pPr>
      <w:r w:rsidRPr="003F48A6">
        <w:rPr>
          <w:rFonts w:cstheme="minorHAnsi"/>
          <w:b/>
          <w:sz w:val="28"/>
          <w:u w:val="single"/>
        </w:rPr>
        <w:lastRenderedPageBreak/>
        <w:t>Guidance for Care Home Staff attending to Resident with Head Injury</w:t>
      </w:r>
    </w:p>
    <w:p w:rsidR="007B172D" w:rsidRPr="008016B2" w:rsidRDefault="007B172D" w:rsidP="007B172D">
      <w:pPr>
        <w:pStyle w:val="NoSpacing"/>
        <w:rPr>
          <w:rFonts w:cstheme="minorHAnsi"/>
          <w:u w:val="single"/>
        </w:rPr>
      </w:pPr>
      <w:r>
        <w:rPr>
          <w:rFonts w:cstheme="minorHAnsi"/>
          <w:noProof/>
          <w:u w:val="single"/>
          <w:lang w:eastAsia="en-GB"/>
        </w:rPr>
        <mc:AlternateContent>
          <mc:Choice Requires="wps">
            <w:drawing>
              <wp:anchor distT="0" distB="0" distL="114300" distR="114300" simplePos="0" relativeHeight="251665408" behindDoc="0" locked="0" layoutInCell="1" allowOverlap="1" wp14:anchorId="30AE036C" wp14:editId="1EC617E9">
                <wp:simplePos x="0" y="0"/>
                <wp:positionH relativeFrom="margin">
                  <wp:posOffset>3194050</wp:posOffset>
                </wp:positionH>
                <wp:positionV relativeFrom="paragraph">
                  <wp:posOffset>704850</wp:posOffset>
                </wp:positionV>
                <wp:extent cx="238125" cy="1143000"/>
                <wp:effectExtent l="0" t="0" r="28575" b="19050"/>
                <wp:wrapNone/>
                <wp:docPr id="4" name="Right Brace 4"/>
                <wp:cNvGraphicFramePr/>
                <a:graphic xmlns:a="http://schemas.openxmlformats.org/drawingml/2006/main">
                  <a:graphicData uri="http://schemas.microsoft.com/office/word/2010/wordprocessingShape">
                    <wps:wsp>
                      <wps:cNvSpPr/>
                      <wps:spPr>
                        <a:xfrm>
                          <a:off x="0" y="0"/>
                          <a:ext cx="238125" cy="1143000"/>
                        </a:xfrm>
                        <a:prstGeom prst="rightBrace">
                          <a:avLst>
                            <a:gd name="adj1" fmla="val 0"/>
                            <a:gd name="adj2" fmla="val 500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9CF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51.5pt;margin-top:55.5pt;width:18.75pt;height:9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" adj="0,10803" strokecolor="black [3040]">
                <w10:wrap anchorx="margin"/>
              </v:shape>
            </w:pict>
          </mc:Fallback>
        </mc:AlternateContent>
      </w:r>
      <w:r w:rsidRPr="008016B2">
        <w:rPr>
          <w:rFonts w:cstheme="minorHAnsi"/>
          <w:noProof/>
          <w:u w:val="single"/>
          <w:lang w:eastAsia="en-GB"/>
        </w:rPr>
        <mc:AlternateContent>
          <mc:Choice Requires="wps">
            <w:drawing>
              <wp:anchor distT="45720" distB="45720" distL="114300" distR="114300" simplePos="0" relativeHeight="251664384" behindDoc="0" locked="0" layoutInCell="1" allowOverlap="1" wp14:anchorId="308FF8AC" wp14:editId="1E43ACB6">
                <wp:simplePos x="0" y="0"/>
                <wp:positionH relativeFrom="margin">
                  <wp:align>center</wp:align>
                </wp:positionH>
                <wp:positionV relativeFrom="paragraph">
                  <wp:posOffset>280035</wp:posOffset>
                </wp:positionV>
                <wp:extent cx="5943600" cy="18764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6425"/>
                        </a:xfrm>
                        <a:prstGeom prst="rect">
                          <a:avLst/>
                        </a:prstGeom>
                        <a:solidFill>
                          <a:srgbClr val="FFFFFF"/>
                        </a:solidFill>
                        <a:ln w="38100">
                          <a:solidFill>
                            <a:srgbClr val="FF0000"/>
                          </a:solidFill>
                          <a:miter lim="800000"/>
                          <a:headEnd/>
                          <a:tailEnd/>
                        </a:ln>
                      </wps:spPr>
                      <wps:txbx>
                        <w:txbxContent>
                          <w:p w:rsidR="007B172D" w:rsidRPr="003F48A6" w:rsidRDefault="007B172D" w:rsidP="007B172D">
                            <w:pPr>
                              <w:rPr>
                                <w:rFonts w:eastAsia="Arial Unicode MS" w:cstheme="minorHAnsi"/>
                                <w:b/>
                                <w:sz w:val="24"/>
                              </w:rPr>
                            </w:pPr>
                            <w:r w:rsidRPr="003F48A6">
                              <w:rPr>
                                <w:rFonts w:eastAsia="Arial Unicode MS" w:cstheme="minorHAnsi"/>
                                <w:b/>
                                <w:sz w:val="24"/>
                              </w:rPr>
                              <w:t>Is the resident:</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Unconscious</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 xml:space="preserve">Bleeding </w:t>
                            </w:r>
                            <w:r>
                              <w:rPr>
                                <w:rFonts w:eastAsia="Arial Unicode MS" w:cstheme="minorHAnsi"/>
                                <w:sz w:val="24"/>
                              </w:rPr>
                              <w:t>profusely/</w:t>
                            </w:r>
                            <w:r w:rsidRPr="003F48A6">
                              <w:rPr>
                                <w:rFonts w:eastAsia="Arial Unicode MS" w:cstheme="minorHAnsi"/>
                                <w:sz w:val="24"/>
                              </w:rPr>
                              <w:t>have large wounds</w:t>
                            </w:r>
                            <w:r>
                              <w:rPr>
                                <w:rFonts w:eastAsia="Arial Unicode MS" w:cstheme="minorHAnsi"/>
                                <w:sz w:val="24"/>
                              </w:rPr>
                              <w:t xml:space="preserve"> </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Obvious severe injury</w:t>
                            </w:r>
                            <w:r w:rsidRPr="003F48A6">
                              <w:rPr>
                                <w:rFonts w:eastAsia="Arial Unicode MS" w:cstheme="minorHAnsi"/>
                                <w:sz w:val="24"/>
                              </w:rPr>
                              <w:tab/>
                            </w:r>
                            <w:r w:rsidRPr="003F48A6">
                              <w:rPr>
                                <w:rFonts w:eastAsia="Arial Unicode MS" w:cstheme="minorHAnsi"/>
                                <w:sz w:val="24"/>
                              </w:rPr>
                              <w:tab/>
                            </w:r>
                            <w:r w:rsidRPr="003F48A6">
                              <w:rPr>
                                <w:rFonts w:eastAsia="Arial Unicode MS" w:cstheme="minorHAnsi"/>
                                <w:sz w:val="24"/>
                              </w:rPr>
                              <w:tab/>
                              <w:t xml:space="preserve">      </w:t>
                            </w:r>
                            <w:r>
                              <w:rPr>
                                <w:rFonts w:eastAsia="Arial Unicode MS" w:cstheme="minorHAnsi"/>
                                <w:sz w:val="24"/>
                              </w:rPr>
                              <w:t xml:space="preserve">    </w:t>
                            </w:r>
                            <w:r w:rsidR="00A53565">
                              <w:rPr>
                                <w:rFonts w:eastAsia="Arial Unicode MS" w:cstheme="minorHAnsi"/>
                                <w:sz w:val="24"/>
                              </w:rPr>
                              <w:t xml:space="preserve">   </w:t>
                            </w:r>
                            <w:r w:rsidRPr="003F48A6">
                              <w:rPr>
                                <w:rFonts w:eastAsia="Arial Unicode MS" w:cstheme="minorHAnsi"/>
                                <w:b/>
                                <w:color w:val="FF0000"/>
                                <w:sz w:val="24"/>
                                <w:u w:val="single"/>
                              </w:rPr>
                              <w:t>R</w:t>
                            </w:r>
                            <w:r w:rsidR="00A53565">
                              <w:rPr>
                                <w:rFonts w:eastAsia="Arial Unicode MS" w:cstheme="minorHAnsi"/>
                                <w:b/>
                                <w:color w:val="FF0000"/>
                                <w:sz w:val="24"/>
                                <w:u w:val="single"/>
                              </w:rPr>
                              <w:t>i</w:t>
                            </w:r>
                            <w:r w:rsidRPr="003F48A6">
                              <w:rPr>
                                <w:rFonts w:eastAsia="Arial Unicode MS" w:cstheme="minorHAnsi"/>
                                <w:b/>
                                <w:color w:val="FF0000"/>
                                <w:sz w:val="24"/>
                                <w:u w:val="single"/>
                              </w:rPr>
                              <w:t>ng 999</w:t>
                            </w:r>
                            <w:r w:rsidRPr="003F48A6">
                              <w:rPr>
                                <w:rFonts w:eastAsia="Arial Unicode MS" w:cstheme="minorHAnsi"/>
                                <w:color w:val="FF0000"/>
                                <w:sz w:val="24"/>
                              </w:rPr>
                              <w:t xml:space="preserve"> </w:t>
                            </w:r>
                            <w:r w:rsidRPr="003F48A6">
                              <w:rPr>
                                <w:rFonts w:eastAsia="Arial Unicode MS" w:cstheme="minorHAnsi"/>
                                <w:sz w:val="24"/>
                              </w:rPr>
                              <w:t>and apply first aid while waiting</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New weakness in limbs</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Seizure/fit since the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FF8AC" id="_x0000_t202" coordsize="21600,21600" o:spt="202" path="m,l,21600r21600,l21600,xe">
                <v:stroke joinstyle="miter"/>
                <v:path gradientshapeok="t" o:connecttype="rect"/>
              </v:shapetype>
              <v:shape id="Text Box 2" o:spid="_x0000_s1027" type="#_x0000_t202" style="position:absolute;margin-left:0;margin-top:22.05pt;width:468pt;height:147.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" strokecolor="red" strokeweight="3pt">
                <v:textbox>
                  <w:txbxContent>
                    <w:p w:rsidR="007B172D" w:rsidRPr="003F48A6" w:rsidRDefault="007B172D" w:rsidP="007B172D">
                      <w:pPr>
                        <w:rPr>
                          <w:rFonts w:eastAsia="Arial Unicode MS" w:cstheme="minorHAnsi"/>
                          <w:b/>
                          <w:sz w:val="24"/>
                        </w:rPr>
                      </w:pPr>
                      <w:r w:rsidRPr="003F48A6">
                        <w:rPr>
                          <w:rFonts w:eastAsia="Arial Unicode MS" w:cstheme="minorHAnsi"/>
                          <w:b/>
                          <w:sz w:val="24"/>
                        </w:rPr>
                        <w:t>Is the resident:</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Unconscious</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 xml:space="preserve">Bleeding </w:t>
                      </w:r>
                      <w:r>
                        <w:rPr>
                          <w:rFonts w:eastAsia="Arial Unicode MS" w:cstheme="minorHAnsi"/>
                          <w:sz w:val="24"/>
                        </w:rPr>
                        <w:t>profusely/</w:t>
                      </w:r>
                      <w:r w:rsidRPr="003F48A6">
                        <w:rPr>
                          <w:rFonts w:eastAsia="Arial Unicode MS" w:cstheme="minorHAnsi"/>
                          <w:sz w:val="24"/>
                        </w:rPr>
                        <w:t>have large wounds</w:t>
                      </w:r>
                      <w:r>
                        <w:rPr>
                          <w:rFonts w:eastAsia="Arial Unicode MS" w:cstheme="minorHAnsi"/>
                          <w:sz w:val="24"/>
                        </w:rPr>
                        <w:t xml:space="preserve"> </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Obvious severe injury</w:t>
                      </w:r>
                      <w:r w:rsidRPr="003F48A6">
                        <w:rPr>
                          <w:rFonts w:eastAsia="Arial Unicode MS" w:cstheme="minorHAnsi"/>
                          <w:sz w:val="24"/>
                        </w:rPr>
                        <w:tab/>
                      </w:r>
                      <w:r w:rsidRPr="003F48A6">
                        <w:rPr>
                          <w:rFonts w:eastAsia="Arial Unicode MS" w:cstheme="minorHAnsi"/>
                          <w:sz w:val="24"/>
                        </w:rPr>
                        <w:tab/>
                      </w:r>
                      <w:r w:rsidRPr="003F48A6">
                        <w:rPr>
                          <w:rFonts w:eastAsia="Arial Unicode MS" w:cstheme="minorHAnsi"/>
                          <w:sz w:val="24"/>
                        </w:rPr>
                        <w:tab/>
                        <w:t xml:space="preserve">      </w:t>
                      </w:r>
                      <w:r>
                        <w:rPr>
                          <w:rFonts w:eastAsia="Arial Unicode MS" w:cstheme="minorHAnsi"/>
                          <w:sz w:val="24"/>
                        </w:rPr>
                        <w:t xml:space="preserve">    </w:t>
                      </w:r>
                      <w:r w:rsidR="00A53565">
                        <w:rPr>
                          <w:rFonts w:eastAsia="Arial Unicode MS" w:cstheme="minorHAnsi"/>
                          <w:sz w:val="24"/>
                        </w:rPr>
                        <w:t xml:space="preserve">   </w:t>
                      </w:r>
                      <w:r w:rsidRPr="003F48A6">
                        <w:rPr>
                          <w:rFonts w:eastAsia="Arial Unicode MS" w:cstheme="minorHAnsi"/>
                          <w:b/>
                          <w:color w:val="FF0000"/>
                          <w:sz w:val="24"/>
                          <w:u w:val="single"/>
                        </w:rPr>
                        <w:t>R</w:t>
                      </w:r>
                      <w:r w:rsidR="00A53565">
                        <w:rPr>
                          <w:rFonts w:eastAsia="Arial Unicode MS" w:cstheme="minorHAnsi"/>
                          <w:b/>
                          <w:color w:val="FF0000"/>
                          <w:sz w:val="24"/>
                          <w:u w:val="single"/>
                        </w:rPr>
                        <w:t>i</w:t>
                      </w:r>
                      <w:r w:rsidRPr="003F48A6">
                        <w:rPr>
                          <w:rFonts w:eastAsia="Arial Unicode MS" w:cstheme="minorHAnsi"/>
                          <w:b/>
                          <w:color w:val="FF0000"/>
                          <w:sz w:val="24"/>
                          <w:u w:val="single"/>
                        </w:rPr>
                        <w:t>ng 999</w:t>
                      </w:r>
                      <w:r w:rsidRPr="003F48A6">
                        <w:rPr>
                          <w:rFonts w:eastAsia="Arial Unicode MS" w:cstheme="minorHAnsi"/>
                          <w:color w:val="FF0000"/>
                          <w:sz w:val="24"/>
                        </w:rPr>
                        <w:t xml:space="preserve"> </w:t>
                      </w:r>
                      <w:r w:rsidRPr="003F48A6">
                        <w:rPr>
                          <w:rFonts w:eastAsia="Arial Unicode MS" w:cstheme="minorHAnsi"/>
                          <w:sz w:val="24"/>
                        </w:rPr>
                        <w:t>and apply first aid while waiting</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New weakness in limbs</w:t>
                      </w:r>
                    </w:p>
                    <w:p w:rsidR="007B172D" w:rsidRPr="003F48A6" w:rsidRDefault="007B172D" w:rsidP="007B172D">
                      <w:pPr>
                        <w:pStyle w:val="ListParagraph"/>
                        <w:numPr>
                          <w:ilvl w:val="0"/>
                          <w:numId w:val="14"/>
                        </w:numPr>
                        <w:rPr>
                          <w:rFonts w:eastAsia="Arial Unicode MS" w:cstheme="minorHAnsi"/>
                          <w:sz w:val="24"/>
                        </w:rPr>
                      </w:pPr>
                      <w:r w:rsidRPr="003F48A6">
                        <w:rPr>
                          <w:rFonts w:eastAsia="Arial Unicode MS" w:cstheme="minorHAnsi"/>
                          <w:sz w:val="24"/>
                        </w:rPr>
                        <w:t>Seizure/fit since the injury</w:t>
                      </w:r>
                    </w:p>
                  </w:txbxContent>
                </v:textbox>
                <w10:wrap type="square" anchorx="margin"/>
              </v:shape>
            </w:pict>
          </mc:Fallback>
        </mc:AlternateContent>
      </w:r>
    </w:p>
    <w:p w:rsidR="007B172D" w:rsidRDefault="007B172D" w:rsidP="007B172D">
      <w:pPr>
        <w:pStyle w:val="NoSpacing"/>
        <w:rPr>
          <w:rFonts w:eastAsia="Arial Unicode MS" w:cs="Arial Unicode MS"/>
          <w:b/>
        </w:rPr>
      </w:pPr>
    </w:p>
    <w:p w:rsidR="007B172D" w:rsidRPr="007B172D" w:rsidRDefault="007B172D" w:rsidP="007B172D">
      <w:pPr>
        <w:pStyle w:val="NoSpacing"/>
        <w:rPr>
          <w:rFonts w:eastAsia="Arial Unicode MS" w:cs="Arial Unicode MS"/>
          <w:b/>
          <w:sz w:val="20"/>
          <w:szCs w:val="20"/>
        </w:rPr>
      </w:pPr>
    </w:p>
    <w:p w:rsidR="007B172D" w:rsidRPr="007B172D" w:rsidRDefault="007B172D" w:rsidP="007B172D">
      <w:pPr>
        <w:pStyle w:val="NoSpacing"/>
        <w:rPr>
          <w:rFonts w:eastAsia="Arial Unicode MS" w:cs="Arial Unicode MS"/>
          <w:b/>
          <w:sz w:val="20"/>
          <w:szCs w:val="20"/>
        </w:rPr>
      </w:pPr>
      <w:r w:rsidRPr="007B172D">
        <w:rPr>
          <w:rFonts w:eastAsia="Arial Unicode MS" w:cs="Arial Unicode MS"/>
          <w:b/>
          <w:sz w:val="20"/>
          <w:szCs w:val="20"/>
        </w:rPr>
        <w:t xml:space="preserve">If none of the above applies, then assess the resident as below: </w:t>
      </w:r>
    </w:p>
    <w:p w:rsidR="007B172D" w:rsidRPr="007B172D" w:rsidRDefault="007B172D" w:rsidP="007B172D">
      <w:pPr>
        <w:pStyle w:val="NoSpacing"/>
        <w:rPr>
          <w:rFonts w:eastAsia="Arial Unicode MS" w:cs="Arial Unicode MS"/>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114"/>
        <w:gridCol w:w="2097"/>
      </w:tblGrid>
      <w:tr w:rsidR="007B172D" w:rsidRPr="007B172D" w:rsidTr="009E0833">
        <w:trPr>
          <w:trHeight w:val="249"/>
        </w:trPr>
        <w:tc>
          <w:tcPr>
            <w:tcW w:w="5245" w:type="dxa"/>
            <w:tcBorders>
              <w:right w:val="single" w:sz="4" w:space="0" w:color="auto"/>
            </w:tcBorders>
          </w:tcPr>
          <w:p w:rsidR="007B172D" w:rsidRPr="007B172D" w:rsidRDefault="007B172D" w:rsidP="007B172D">
            <w:pPr>
              <w:pStyle w:val="ListParagraph"/>
              <w:numPr>
                <w:ilvl w:val="0"/>
                <w:numId w:val="15"/>
              </w:numPr>
              <w:rPr>
                <w:rFonts w:cstheme="minorHAnsi"/>
                <w:sz w:val="20"/>
                <w:szCs w:val="20"/>
              </w:rPr>
            </w:pPr>
            <w:r w:rsidRPr="007B172D">
              <w:rPr>
                <w:rFonts w:eastAsia="Arial Unicode MS" w:cstheme="minorHAnsi"/>
                <w:sz w:val="20"/>
                <w:szCs w:val="20"/>
              </w:rPr>
              <w:t xml:space="preserve">Are they less alert than they normally are? </w:t>
            </w:r>
          </w:p>
          <w:p w:rsidR="007B172D" w:rsidRPr="007B172D" w:rsidRDefault="007B172D" w:rsidP="009E0833">
            <w:pPr>
              <w:pStyle w:val="ListParagraph"/>
              <w:rPr>
                <w:rFonts w:cstheme="minorHAnsi"/>
                <w:sz w:val="20"/>
                <w:szCs w:val="20"/>
                <w:u w:val="single"/>
              </w:rPr>
            </w:pPr>
            <w:r w:rsidRPr="007B172D">
              <w:rPr>
                <w:rFonts w:cstheme="minorHAnsi"/>
                <w:sz w:val="20"/>
                <w:szCs w:val="20"/>
                <w:u w:val="single"/>
              </w:rPr>
              <w:t xml:space="preserve"> </w:t>
            </w:r>
          </w:p>
        </w:tc>
        <w:tc>
          <w:tcPr>
            <w:tcW w:w="3114" w:type="dxa"/>
            <w:tcBorders>
              <w:left w:val="single" w:sz="4" w:space="0" w:color="auto"/>
            </w:tcBorders>
          </w:tcPr>
          <w:p w:rsidR="007B172D" w:rsidRPr="007B172D" w:rsidRDefault="007B172D" w:rsidP="009E0833">
            <w:pPr>
              <w:rPr>
                <w:rFonts w:cstheme="minorHAnsi"/>
                <w:sz w:val="20"/>
                <w:szCs w:val="20"/>
              </w:rPr>
            </w:pPr>
            <w:r w:rsidRPr="007B172D">
              <w:rPr>
                <w:rFonts w:cstheme="minorHAnsi"/>
                <w:sz w:val="20"/>
                <w:szCs w:val="20"/>
              </w:rPr>
              <w:t xml:space="preserve">      NO    </w:t>
            </w:r>
            <w:sdt>
              <w:sdtPr>
                <w:rPr>
                  <w:rFonts w:cstheme="minorHAnsi"/>
                  <w:sz w:val="20"/>
                  <w:szCs w:val="20"/>
                </w:rPr>
                <w:id w:val="445203929"/>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c>
          <w:tcPr>
            <w:tcW w:w="2097" w:type="dxa"/>
          </w:tcPr>
          <w:p w:rsidR="007B172D" w:rsidRPr="007B172D" w:rsidRDefault="007B172D" w:rsidP="009E0833">
            <w:pPr>
              <w:rPr>
                <w:rFonts w:cstheme="minorHAnsi"/>
                <w:sz w:val="20"/>
                <w:szCs w:val="20"/>
              </w:rPr>
            </w:pPr>
            <w:r w:rsidRPr="007B172D">
              <w:rPr>
                <w:rFonts w:cstheme="minorHAnsi"/>
                <w:sz w:val="20"/>
                <w:szCs w:val="20"/>
              </w:rPr>
              <w:t xml:space="preserve">YES   </w:t>
            </w:r>
            <w:sdt>
              <w:sdtPr>
                <w:rPr>
                  <w:rFonts w:cstheme="minorHAnsi"/>
                  <w:sz w:val="20"/>
                  <w:szCs w:val="20"/>
                </w:rPr>
                <w:id w:val="-334462628"/>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r>
      <w:tr w:rsidR="007B172D" w:rsidRPr="007B172D" w:rsidTr="009E0833">
        <w:trPr>
          <w:trHeight w:val="263"/>
        </w:trPr>
        <w:tc>
          <w:tcPr>
            <w:tcW w:w="5245" w:type="dxa"/>
            <w:tcBorders>
              <w:right w:val="single" w:sz="4" w:space="0" w:color="auto"/>
            </w:tcBorders>
          </w:tcPr>
          <w:p w:rsidR="007B172D" w:rsidRPr="007B172D" w:rsidRDefault="007B172D" w:rsidP="007B172D">
            <w:pPr>
              <w:pStyle w:val="ListParagraph"/>
              <w:numPr>
                <w:ilvl w:val="0"/>
                <w:numId w:val="15"/>
              </w:numPr>
              <w:rPr>
                <w:rFonts w:cstheme="minorHAnsi"/>
                <w:sz w:val="20"/>
                <w:szCs w:val="20"/>
              </w:rPr>
            </w:pPr>
            <w:r w:rsidRPr="007B172D">
              <w:rPr>
                <w:rFonts w:eastAsia="Arial Unicode MS" w:cstheme="minorHAnsi"/>
                <w:sz w:val="20"/>
                <w:szCs w:val="20"/>
              </w:rPr>
              <w:t xml:space="preserve">Is there any injury that is visible to you or that you can feel? </w:t>
            </w:r>
            <w:r w:rsidRPr="007B172D">
              <w:rPr>
                <w:rFonts w:eastAsia="Arial Unicode MS" w:cstheme="minorHAnsi"/>
                <w:i/>
                <w:sz w:val="20"/>
                <w:szCs w:val="20"/>
              </w:rPr>
              <w:t>(check their head and do not forget the back of their head.)</w:t>
            </w:r>
          </w:p>
          <w:p w:rsidR="007B172D" w:rsidRPr="007B172D" w:rsidRDefault="007B172D" w:rsidP="009E0833">
            <w:pPr>
              <w:pStyle w:val="ListParagraph"/>
              <w:rPr>
                <w:rFonts w:cstheme="minorHAnsi"/>
                <w:sz w:val="20"/>
                <w:szCs w:val="20"/>
              </w:rPr>
            </w:pPr>
          </w:p>
        </w:tc>
        <w:tc>
          <w:tcPr>
            <w:tcW w:w="3114" w:type="dxa"/>
            <w:tcBorders>
              <w:left w:val="single" w:sz="4" w:space="0" w:color="auto"/>
            </w:tcBorders>
          </w:tcPr>
          <w:p w:rsidR="007B172D" w:rsidRPr="007B172D" w:rsidRDefault="007B172D" w:rsidP="009E0833">
            <w:pPr>
              <w:rPr>
                <w:rFonts w:cstheme="minorHAnsi"/>
                <w:sz w:val="20"/>
                <w:szCs w:val="20"/>
                <w:u w:val="single"/>
              </w:rPr>
            </w:pPr>
            <w:r w:rsidRPr="007B172D">
              <w:rPr>
                <w:rFonts w:cstheme="minorHAnsi"/>
                <w:sz w:val="20"/>
                <w:szCs w:val="20"/>
              </w:rPr>
              <w:t xml:space="preserve">      NO    </w:t>
            </w:r>
            <w:sdt>
              <w:sdtPr>
                <w:rPr>
                  <w:rFonts w:cstheme="minorHAnsi"/>
                  <w:sz w:val="20"/>
                  <w:szCs w:val="20"/>
                </w:rPr>
                <w:id w:val="80266128"/>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c>
          <w:tcPr>
            <w:tcW w:w="2097" w:type="dxa"/>
          </w:tcPr>
          <w:p w:rsidR="007B172D" w:rsidRPr="007B172D" w:rsidRDefault="007B172D" w:rsidP="009E0833">
            <w:pPr>
              <w:rPr>
                <w:rFonts w:cstheme="minorHAnsi"/>
                <w:sz w:val="20"/>
                <w:szCs w:val="20"/>
                <w:u w:val="single"/>
              </w:rPr>
            </w:pPr>
            <w:r w:rsidRPr="007B172D">
              <w:rPr>
                <w:rFonts w:cstheme="minorHAnsi"/>
                <w:sz w:val="20"/>
                <w:szCs w:val="20"/>
              </w:rPr>
              <w:t xml:space="preserve">YES   </w:t>
            </w:r>
            <w:sdt>
              <w:sdtPr>
                <w:rPr>
                  <w:rFonts w:cstheme="minorHAnsi"/>
                  <w:sz w:val="20"/>
                  <w:szCs w:val="20"/>
                </w:rPr>
                <w:id w:val="-530187448"/>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r>
      <w:tr w:rsidR="007B172D" w:rsidRPr="007B172D" w:rsidTr="009E0833">
        <w:trPr>
          <w:trHeight w:val="249"/>
        </w:trPr>
        <w:tc>
          <w:tcPr>
            <w:tcW w:w="5245" w:type="dxa"/>
            <w:tcBorders>
              <w:right w:val="single" w:sz="4" w:space="0" w:color="auto"/>
            </w:tcBorders>
          </w:tcPr>
          <w:p w:rsidR="007B172D" w:rsidRPr="007B172D" w:rsidRDefault="007B172D" w:rsidP="007B172D">
            <w:pPr>
              <w:pStyle w:val="ListParagraph"/>
              <w:numPr>
                <w:ilvl w:val="0"/>
                <w:numId w:val="15"/>
              </w:numPr>
              <w:rPr>
                <w:rFonts w:cstheme="minorHAnsi"/>
                <w:sz w:val="20"/>
                <w:szCs w:val="20"/>
              </w:rPr>
            </w:pPr>
            <w:r w:rsidRPr="007B172D">
              <w:rPr>
                <w:rFonts w:eastAsia="Arial Unicode MS" w:cstheme="minorHAnsi"/>
                <w:sz w:val="20"/>
                <w:szCs w:val="20"/>
              </w:rPr>
              <w:t xml:space="preserve">Have they vomited since the injury? </w:t>
            </w:r>
          </w:p>
          <w:p w:rsidR="007B172D" w:rsidRPr="007B172D" w:rsidRDefault="007B172D" w:rsidP="009E0833">
            <w:pPr>
              <w:rPr>
                <w:rFonts w:cstheme="minorHAnsi"/>
                <w:sz w:val="20"/>
                <w:szCs w:val="20"/>
              </w:rPr>
            </w:pPr>
          </w:p>
        </w:tc>
        <w:tc>
          <w:tcPr>
            <w:tcW w:w="3114" w:type="dxa"/>
            <w:tcBorders>
              <w:left w:val="single" w:sz="4" w:space="0" w:color="auto"/>
            </w:tcBorders>
          </w:tcPr>
          <w:p w:rsidR="007B172D" w:rsidRPr="007B172D" w:rsidRDefault="007B172D" w:rsidP="009E0833">
            <w:pPr>
              <w:rPr>
                <w:rFonts w:eastAsia="Arial Unicode MS" w:cstheme="minorHAnsi"/>
                <w:sz w:val="20"/>
                <w:szCs w:val="20"/>
                <w:u w:val="single"/>
              </w:rPr>
            </w:pPr>
            <w:r w:rsidRPr="007B172D">
              <w:rPr>
                <w:rFonts w:cstheme="minorHAnsi"/>
                <w:sz w:val="20"/>
                <w:szCs w:val="20"/>
              </w:rPr>
              <w:t xml:space="preserve">      NO    </w:t>
            </w:r>
            <w:sdt>
              <w:sdtPr>
                <w:rPr>
                  <w:rFonts w:cstheme="minorHAnsi"/>
                  <w:sz w:val="20"/>
                  <w:szCs w:val="20"/>
                </w:rPr>
                <w:id w:val="1881437937"/>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c>
          <w:tcPr>
            <w:tcW w:w="2097" w:type="dxa"/>
          </w:tcPr>
          <w:p w:rsidR="007B172D" w:rsidRPr="007B172D" w:rsidRDefault="007B172D" w:rsidP="009E0833">
            <w:pPr>
              <w:rPr>
                <w:rFonts w:eastAsia="Arial Unicode MS" w:cstheme="minorHAnsi"/>
                <w:sz w:val="20"/>
                <w:szCs w:val="20"/>
                <w:u w:val="single"/>
              </w:rPr>
            </w:pPr>
            <w:r w:rsidRPr="007B172D">
              <w:rPr>
                <w:rFonts w:cstheme="minorHAnsi"/>
                <w:sz w:val="20"/>
                <w:szCs w:val="20"/>
              </w:rPr>
              <w:t xml:space="preserve">YES   </w:t>
            </w:r>
            <w:sdt>
              <w:sdtPr>
                <w:rPr>
                  <w:rFonts w:cstheme="minorHAnsi"/>
                  <w:sz w:val="20"/>
                  <w:szCs w:val="20"/>
                </w:rPr>
                <w:id w:val="1138847301"/>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r>
      <w:tr w:rsidR="007B172D" w:rsidRPr="007B172D" w:rsidTr="009E0833">
        <w:trPr>
          <w:trHeight w:val="263"/>
        </w:trPr>
        <w:tc>
          <w:tcPr>
            <w:tcW w:w="5245" w:type="dxa"/>
            <w:tcBorders>
              <w:right w:val="single" w:sz="4" w:space="0" w:color="auto"/>
            </w:tcBorders>
          </w:tcPr>
          <w:p w:rsidR="007B172D" w:rsidRPr="007B172D" w:rsidRDefault="007B172D" w:rsidP="007B172D">
            <w:pPr>
              <w:pStyle w:val="ListParagraph"/>
              <w:numPr>
                <w:ilvl w:val="0"/>
                <w:numId w:val="15"/>
              </w:numPr>
              <w:rPr>
                <w:rFonts w:cstheme="minorHAnsi"/>
                <w:sz w:val="20"/>
                <w:szCs w:val="20"/>
              </w:rPr>
            </w:pPr>
            <w:r w:rsidRPr="007B172D">
              <w:rPr>
                <w:rFonts w:eastAsia="Arial Unicode MS" w:cstheme="minorHAnsi"/>
                <w:sz w:val="20"/>
                <w:szCs w:val="20"/>
              </w:rPr>
              <w:t xml:space="preserve">Is their memory for events before or after the event affected? </w:t>
            </w:r>
            <w:r w:rsidRPr="007B172D">
              <w:rPr>
                <w:rFonts w:eastAsia="Arial Unicode MS" w:cstheme="minorHAnsi"/>
                <w:i/>
                <w:sz w:val="20"/>
                <w:szCs w:val="20"/>
              </w:rPr>
              <w:t>(this cannot be assessed in those with dementia or communication problems)</w:t>
            </w:r>
          </w:p>
          <w:p w:rsidR="007B172D" w:rsidRPr="007B172D" w:rsidRDefault="007B172D" w:rsidP="009E0833">
            <w:pPr>
              <w:pStyle w:val="ListParagraph"/>
              <w:rPr>
                <w:rFonts w:cstheme="minorHAnsi"/>
                <w:sz w:val="20"/>
                <w:szCs w:val="20"/>
              </w:rPr>
            </w:pPr>
          </w:p>
        </w:tc>
        <w:tc>
          <w:tcPr>
            <w:tcW w:w="3114" w:type="dxa"/>
            <w:tcBorders>
              <w:left w:val="single" w:sz="4" w:space="0" w:color="auto"/>
            </w:tcBorders>
          </w:tcPr>
          <w:p w:rsidR="007B172D" w:rsidRPr="007B172D" w:rsidRDefault="007B172D" w:rsidP="009E0833">
            <w:pPr>
              <w:rPr>
                <w:rFonts w:cstheme="minorHAnsi"/>
                <w:sz w:val="20"/>
                <w:szCs w:val="20"/>
                <w:u w:val="single"/>
              </w:rPr>
            </w:pPr>
            <w:r w:rsidRPr="007B172D">
              <w:rPr>
                <w:rFonts w:cstheme="minorHAnsi"/>
                <w:sz w:val="20"/>
                <w:szCs w:val="20"/>
              </w:rPr>
              <w:t xml:space="preserve">      NO    </w:t>
            </w:r>
            <w:sdt>
              <w:sdtPr>
                <w:rPr>
                  <w:rFonts w:cstheme="minorHAnsi"/>
                  <w:sz w:val="20"/>
                  <w:szCs w:val="20"/>
                </w:rPr>
                <w:id w:val="-1375082615"/>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c>
          <w:tcPr>
            <w:tcW w:w="2097" w:type="dxa"/>
          </w:tcPr>
          <w:p w:rsidR="007B172D" w:rsidRPr="007B172D" w:rsidRDefault="007B172D" w:rsidP="009E0833">
            <w:pPr>
              <w:rPr>
                <w:rFonts w:cstheme="minorHAnsi"/>
                <w:sz w:val="20"/>
                <w:szCs w:val="20"/>
                <w:u w:val="single"/>
              </w:rPr>
            </w:pPr>
            <w:r w:rsidRPr="007B172D">
              <w:rPr>
                <w:rFonts w:cstheme="minorHAnsi"/>
                <w:sz w:val="20"/>
                <w:szCs w:val="20"/>
              </w:rPr>
              <w:t xml:space="preserve">YES   </w:t>
            </w:r>
            <w:sdt>
              <w:sdtPr>
                <w:rPr>
                  <w:rFonts w:cstheme="minorHAnsi"/>
                  <w:sz w:val="20"/>
                  <w:szCs w:val="20"/>
                </w:rPr>
                <w:id w:val="-582688210"/>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r>
      <w:tr w:rsidR="007B172D" w:rsidRPr="007B172D" w:rsidTr="009E0833">
        <w:trPr>
          <w:trHeight w:val="249"/>
        </w:trPr>
        <w:tc>
          <w:tcPr>
            <w:tcW w:w="5245" w:type="dxa"/>
            <w:tcBorders>
              <w:right w:val="single" w:sz="4" w:space="0" w:color="auto"/>
            </w:tcBorders>
          </w:tcPr>
          <w:p w:rsidR="007B172D" w:rsidRPr="007B172D" w:rsidRDefault="007B172D" w:rsidP="007B172D">
            <w:pPr>
              <w:pStyle w:val="ListParagraph"/>
              <w:numPr>
                <w:ilvl w:val="0"/>
                <w:numId w:val="15"/>
              </w:numPr>
              <w:rPr>
                <w:rFonts w:cstheme="minorHAnsi"/>
                <w:sz w:val="20"/>
                <w:szCs w:val="20"/>
              </w:rPr>
            </w:pPr>
            <w:r w:rsidRPr="007B172D">
              <w:rPr>
                <w:rFonts w:eastAsia="Arial Unicode MS" w:cstheme="minorHAnsi"/>
                <w:sz w:val="20"/>
                <w:szCs w:val="20"/>
              </w:rPr>
              <w:t xml:space="preserve">Have they developed </w:t>
            </w:r>
            <w:r w:rsidRPr="007B172D">
              <w:rPr>
                <w:rFonts w:eastAsia="Arial Unicode MS" w:cstheme="minorHAnsi"/>
                <w:b/>
                <w:color w:val="262626" w:themeColor="text1" w:themeTint="D9"/>
                <w:sz w:val="20"/>
                <w:szCs w:val="20"/>
              </w:rPr>
              <w:t xml:space="preserve">NEW </w:t>
            </w:r>
            <w:r w:rsidRPr="007B172D">
              <w:rPr>
                <w:rFonts w:eastAsia="Arial Unicode MS" w:cstheme="minorHAnsi"/>
                <w:color w:val="262626" w:themeColor="text1" w:themeTint="D9"/>
                <w:sz w:val="20"/>
                <w:szCs w:val="20"/>
              </w:rPr>
              <w:t xml:space="preserve">problems moving their arms/legs since the head injury? </w:t>
            </w:r>
          </w:p>
          <w:p w:rsidR="007B172D" w:rsidRPr="007B172D" w:rsidRDefault="007B172D" w:rsidP="009E0833">
            <w:pPr>
              <w:pStyle w:val="ListParagraph"/>
              <w:rPr>
                <w:rFonts w:cstheme="minorHAnsi"/>
                <w:sz w:val="20"/>
                <w:szCs w:val="20"/>
              </w:rPr>
            </w:pPr>
          </w:p>
        </w:tc>
        <w:tc>
          <w:tcPr>
            <w:tcW w:w="3114" w:type="dxa"/>
            <w:tcBorders>
              <w:left w:val="single" w:sz="4" w:space="0" w:color="auto"/>
            </w:tcBorders>
          </w:tcPr>
          <w:p w:rsidR="007B172D" w:rsidRPr="007B172D" w:rsidRDefault="007B172D" w:rsidP="009E0833">
            <w:pPr>
              <w:rPr>
                <w:rFonts w:cstheme="minorHAnsi"/>
                <w:sz w:val="20"/>
                <w:szCs w:val="20"/>
                <w:u w:val="single"/>
              </w:rPr>
            </w:pPr>
            <w:r w:rsidRPr="007B172D">
              <w:rPr>
                <w:rFonts w:cstheme="minorHAnsi"/>
                <w:sz w:val="20"/>
                <w:szCs w:val="20"/>
              </w:rPr>
              <w:t xml:space="preserve">      NO    </w:t>
            </w:r>
            <w:sdt>
              <w:sdtPr>
                <w:rPr>
                  <w:rFonts w:cstheme="minorHAnsi"/>
                  <w:sz w:val="20"/>
                  <w:szCs w:val="20"/>
                </w:rPr>
                <w:id w:val="1809671625"/>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c>
          <w:tcPr>
            <w:tcW w:w="2097" w:type="dxa"/>
          </w:tcPr>
          <w:p w:rsidR="007B172D" w:rsidRPr="007B172D" w:rsidRDefault="007B172D" w:rsidP="009E0833">
            <w:pPr>
              <w:rPr>
                <w:rFonts w:cstheme="minorHAnsi"/>
                <w:sz w:val="20"/>
                <w:szCs w:val="20"/>
                <w:u w:val="single"/>
              </w:rPr>
            </w:pPr>
            <w:r w:rsidRPr="007B172D">
              <w:rPr>
                <w:rFonts w:cstheme="minorHAnsi"/>
                <w:sz w:val="20"/>
                <w:szCs w:val="20"/>
              </w:rPr>
              <w:t xml:space="preserve">YES   </w:t>
            </w:r>
            <w:sdt>
              <w:sdtPr>
                <w:rPr>
                  <w:rFonts w:cstheme="minorHAnsi"/>
                  <w:sz w:val="20"/>
                  <w:szCs w:val="20"/>
                </w:rPr>
                <w:id w:val="428930271"/>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r>
      <w:tr w:rsidR="007B172D" w:rsidRPr="007B172D" w:rsidTr="009E0833">
        <w:trPr>
          <w:trHeight w:val="512"/>
        </w:trPr>
        <w:tc>
          <w:tcPr>
            <w:tcW w:w="5245" w:type="dxa"/>
            <w:tcBorders>
              <w:right w:val="single" w:sz="4" w:space="0" w:color="auto"/>
            </w:tcBorders>
          </w:tcPr>
          <w:p w:rsidR="007B172D" w:rsidRPr="007B172D" w:rsidRDefault="007B172D" w:rsidP="007B172D">
            <w:pPr>
              <w:pStyle w:val="ListParagraph"/>
              <w:numPr>
                <w:ilvl w:val="0"/>
                <w:numId w:val="15"/>
              </w:numPr>
              <w:rPr>
                <w:rFonts w:cstheme="minorHAnsi"/>
                <w:sz w:val="20"/>
                <w:szCs w:val="20"/>
              </w:rPr>
            </w:pPr>
            <w:r w:rsidRPr="007B172D">
              <w:rPr>
                <w:rFonts w:eastAsia="Arial Unicode MS" w:cstheme="minorHAnsi"/>
                <w:color w:val="262626" w:themeColor="text1" w:themeTint="D9"/>
                <w:sz w:val="20"/>
                <w:szCs w:val="20"/>
              </w:rPr>
              <w:t xml:space="preserve">Are they on any medication that would increase risk of bleeding (e.g. warfarin / anticoagulants/ </w:t>
            </w:r>
            <w:proofErr w:type="spellStart"/>
            <w:r w:rsidRPr="007B172D">
              <w:rPr>
                <w:rFonts w:eastAsia="Arial Unicode MS" w:cstheme="minorHAnsi"/>
                <w:color w:val="262626" w:themeColor="text1" w:themeTint="D9"/>
                <w:sz w:val="20"/>
                <w:szCs w:val="20"/>
              </w:rPr>
              <w:t>clopidogrel</w:t>
            </w:r>
            <w:proofErr w:type="spellEnd"/>
            <w:r w:rsidRPr="007B172D">
              <w:rPr>
                <w:rFonts w:eastAsia="Arial Unicode MS" w:cstheme="minorHAnsi"/>
                <w:color w:val="262626" w:themeColor="text1" w:themeTint="D9"/>
                <w:sz w:val="20"/>
                <w:szCs w:val="20"/>
              </w:rPr>
              <w:t xml:space="preserve">) or do they have a disorder affecting their blood? </w:t>
            </w:r>
          </w:p>
          <w:p w:rsidR="007B172D" w:rsidRPr="007B172D" w:rsidRDefault="007B172D" w:rsidP="009E0833">
            <w:pPr>
              <w:pStyle w:val="ListParagraph"/>
              <w:rPr>
                <w:rFonts w:cstheme="minorHAnsi"/>
                <w:sz w:val="20"/>
                <w:szCs w:val="20"/>
              </w:rPr>
            </w:pPr>
          </w:p>
        </w:tc>
        <w:tc>
          <w:tcPr>
            <w:tcW w:w="3114" w:type="dxa"/>
            <w:tcBorders>
              <w:left w:val="single" w:sz="4" w:space="0" w:color="auto"/>
            </w:tcBorders>
          </w:tcPr>
          <w:p w:rsidR="007B172D" w:rsidRPr="007B172D" w:rsidRDefault="007B172D" w:rsidP="009E0833">
            <w:pPr>
              <w:rPr>
                <w:rFonts w:cstheme="minorHAnsi"/>
                <w:color w:val="262626" w:themeColor="text1" w:themeTint="D9"/>
                <w:sz w:val="20"/>
                <w:szCs w:val="20"/>
                <w:u w:val="single"/>
              </w:rPr>
            </w:pPr>
            <w:r w:rsidRPr="007B172D">
              <w:rPr>
                <w:rFonts w:cstheme="minorHAnsi"/>
                <w:sz w:val="20"/>
                <w:szCs w:val="20"/>
              </w:rPr>
              <w:t xml:space="preserve">      NO    </w:t>
            </w:r>
            <w:sdt>
              <w:sdtPr>
                <w:rPr>
                  <w:rFonts w:cstheme="minorHAnsi"/>
                  <w:sz w:val="20"/>
                  <w:szCs w:val="20"/>
                </w:rPr>
                <w:id w:val="1952127057"/>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c>
          <w:tcPr>
            <w:tcW w:w="2097" w:type="dxa"/>
          </w:tcPr>
          <w:p w:rsidR="007B172D" w:rsidRPr="007B172D" w:rsidRDefault="007B172D" w:rsidP="009E0833">
            <w:pPr>
              <w:rPr>
                <w:rFonts w:cstheme="minorHAnsi"/>
                <w:color w:val="262626" w:themeColor="text1" w:themeTint="D9"/>
                <w:sz w:val="20"/>
                <w:szCs w:val="20"/>
                <w:u w:val="single"/>
              </w:rPr>
            </w:pPr>
            <w:r w:rsidRPr="007B172D">
              <w:rPr>
                <w:rFonts w:cstheme="minorHAnsi"/>
                <w:sz w:val="20"/>
                <w:szCs w:val="20"/>
              </w:rPr>
              <w:t xml:space="preserve">YES   </w:t>
            </w:r>
            <w:sdt>
              <w:sdtPr>
                <w:rPr>
                  <w:rFonts w:cstheme="minorHAnsi"/>
                  <w:sz w:val="20"/>
                  <w:szCs w:val="20"/>
                </w:rPr>
                <w:id w:val="658665566"/>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r>
      <w:tr w:rsidR="007B172D" w:rsidRPr="007B172D" w:rsidTr="009E0833">
        <w:trPr>
          <w:trHeight w:val="80"/>
        </w:trPr>
        <w:tc>
          <w:tcPr>
            <w:tcW w:w="5245" w:type="dxa"/>
            <w:tcBorders>
              <w:right w:val="single" w:sz="4" w:space="0" w:color="auto"/>
            </w:tcBorders>
          </w:tcPr>
          <w:p w:rsidR="007B172D" w:rsidRPr="007B172D" w:rsidRDefault="007B172D" w:rsidP="007B172D">
            <w:pPr>
              <w:pStyle w:val="ListParagraph"/>
              <w:numPr>
                <w:ilvl w:val="0"/>
                <w:numId w:val="15"/>
              </w:numPr>
              <w:rPr>
                <w:rFonts w:cstheme="minorHAnsi"/>
                <w:sz w:val="20"/>
                <w:szCs w:val="20"/>
              </w:rPr>
            </w:pPr>
            <w:r w:rsidRPr="007B172D">
              <w:rPr>
                <w:rFonts w:eastAsia="Arial Unicode MS" w:cstheme="minorHAnsi"/>
                <w:color w:val="262626" w:themeColor="text1" w:themeTint="D9"/>
                <w:sz w:val="20"/>
                <w:szCs w:val="20"/>
              </w:rPr>
              <w:t xml:space="preserve">Are they complaining of a constant headache? </w:t>
            </w:r>
          </w:p>
          <w:p w:rsidR="007B172D" w:rsidRPr="007B172D" w:rsidRDefault="007B172D" w:rsidP="009E0833">
            <w:pPr>
              <w:pStyle w:val="ListParagraph"/>
              <w:rPr>
                <w:rFonts w:cstheme="minorHAnsi"/>
                <w:sz w:val="20"/>
                <w:szCs w:val="20"/>
              </w:rPr>
            </w:pPr>
          </w:p>
        </w:tc>
        <w:tc>
          <w:tcPr>
            <w:tcW w:w="3114" w:type="dxa"/>
            <w:tcBorders>
              <w:left w:val="single" w:sz="4" w:space="0" w:color="auto"/>
            </w:tcBorders>
          </w:tcPr>
          <w:p w:rsidR="007B172D" w:rsidRPr="007B172D" w:rsidRDefault="007B172D" w:rsidP="009E0833">
            <w:pPr>
              <w:rPr>
                <w:rFonts w:cstheme="minorHAnsi"/>
                <w:color w:val="262626" w:themeColor="text1" w:themeTint="D9"/>
                <w:sz w:val="20"/>
                <w:szCs w:val="20"/>
                <w:u w:val="single"/>
              </w:rPr>
            </w:pPr>
            <w:r w:rsidRPr="007B172D">
              <w:rPr>
                <w:rFonts w:cstheme="minorHAnsi"/>
                <w:sz w:val="20"/>
                <w:szCs w:val="20"/>
              </w:rPr>
              <w:t xml:space="preserve">      NO    </w:t>
            </w:r>
            <w:sdt>
              <w:sdtPr>
                <w:rPr>
                  <w:rFonts w:cstheme="minorHAnsi"/>
                  <w:sz w:val="20"/>
                  <w:szCs w:val="20"/>
                </w:rPr>
                <w:id w:val="462318796"/>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c>
          <w:tcPr>
            <w:tcW w:w="2097" w:type="dxa"/>
          </w:tcPr>
          <w:p w:rsidR="007B172D" w:rsidRPr="007B172D" w:rsidRDefault="007B172D" w:rsidP="009E0833">
            <w:pPr>
              <w:rPr>
                <w:rFonts w:cstheme="minorHAnsi"/>
                <w:color w:val="262626" w:themeColor="text1" w:themeTint="D9"/>
                <w:sz w:val="20"/>
                <w:szCs w:val="20"/>
                <w:u w:val="single"/>
              </w:rPr>
            </w:pPr>
            <w:r w:rsidRPr="007B172D">
              <w:rPr>
                <w:rFonts w:cstheme="minorHAnsi"/>
                <w:sz w:val="20"/>
                <w:szCs w:val="20"/>
              </w:rPr>
              <w:t xml:space="preserve">YES   </w:t>
            </w:r>
            <w:sdt>
              <w:sdtPr>
                <w:rPr>
                  <w:rFonts w:cstheme="minorHAnsi"/>
                  <w:sz w:val="20"/>
                  <w:szCs w:val="20"/>
                </w:rPr>
                <w:id w:val="974569232"/>
                <w14:checkbox>
                  <w14:checked w14:val="0"/>
                  <w14:checkedState w14:val="2612" w14:font="MS Gothic"/>
                  <w14:uncheckedState w14:val="2610" w14:font="MS Gothic"/>
                </w14:checkbox>
              </w:sdtPr>
              <w:sdtEndPr/>
              <w:sdtContent>
                <w:r w:rsidRPr="007B172D">
                  <w:rPr>
                    <w:rFonts w:ascii="MS Gothic" w:eastAsia="MS Gothic" w:hAnsi="MS Gothic" w:cstheme="minorHAnsi" w:hint="eastAsia"/>
                    <w:sz w:val="20"/>
                    <w:szCs w:val="20"/>
                  </w:rPr>
                  <w:t>☐</w:t>
                </w:r>
              </w:sdtContent>
            </w:sdt>
          </w:p>
        </w:tc>
      </w:tr>
    </w:tbl>
    <w:p w:rsidR="007B172D" w:rsidRPr="007B172D" w:rsidRDefault="007B172D" w:rsidP="007B172D">
      <w:pPr>
        <w:pStyle w:val="NoSpacing"/>
        <w:tabs>
          <w:tab w:val="center" w:pos="2337"/>
        </w:tabs>
        <w:rPr>
          <w:rFonts w:cstheme="minorHAnsi"/>
          <w:sz w:val="20"/>
          <w:szCs w:val="20"/>
          <w:u w:val="single"/>
        </w:rPr>
      </w:pPr>
    </w:p>
    <w:tbl>
      <w:tblPr>
        <w:tblStyle w:val="TableGrid"/>
        <w:tblW w:w="0" w:type="auto"/>
        <w:jc w:val="center"/>
        <w:tblLook w:val="04A0" w:firstRow="1" w:lastRow="0" w:firstColumn="1" w:lastColumn="0" w:noHBand="0" w:noVBand="1"/>
      </w:tblPr>
      <w:tblGrid>
        <w:gridCol w:w="4673"/>
        <w:gridCol w:w="4678"/>
      </w:tblGrid>
      <w:tr w:rsidR="007B172D" w:rsidRPr="007B172D" w:rsidTr="009E0833">
        <w:trPr>
          <w:jc w:val="center"/>
        </w:trPr>
        <w:tc>
          <w:tcPr>
            <w:tcW w:w="4673" w:type="dxa"/>
          </w:tcPr>
          <w:p w:rsidR="007B172D" w:rsidRPr="007B172D" w:rsidRDefault="007B172D" w:rsidP="009E0833">
            <w:pPr>
              <w:pStyle w:val="NoSpacing"/>
              <w:ind w:left="360"/>
              <w:rPr>
                <w:rFonts w:eastAsia="Arial Unicode MS" w:cstheme="minorHAnsi"/>
                <w:color w:val="262626" w:themeColor="text1" w:themeTint="D9"/>
                <w:sz w:val="20"/>
                <w:szCs w:val="20"/>
              </w:rPr>
            </w:pPr>
          </w:p>
          <w:p w:rsidR="007B172D" w:rsidRPr="007B172D" w:rsidRDefault="007B172D" w:rsidP="007B172D">
            <w:pPr>
              <w:pStyle w:val="NoSpacing"/>
              <w:numPr>
                <w:ilvl w:val="0"/>
                <w:numId w:val="18"/>
              </w:numPr>
              <w:rPr>
                <w:rFonts w:eastAsia="Arial Unicode MS" w:cstheme="minorHAnsi"/>
                <w:sz w:val="20"/>
                <w:szCs w:val="20"/>
              </w:rPr>
            </w:pPr>
            <w:r w:rsidRPr="007B172D">
              <w:rPr>
                <w:rFonts w:eastAsia="Arial Unicode MS" w:cstheme="minorHAnsi"/>
                <w:color w:val="262626" w:themeColor="text1" w:themeTint="D9"/>
                <w:sz w:val="20"/>
                <w:szCs w:val="20"/>
              </w:rPr>
              <w:t>If NO to all the above:</w:t>
            </w:r>
          </w:p>
          <w:p w:rsidR="007B172D" w:rsidRPr="007B172D" w:rsidRDefault="007B172D" w:rsidP="009E0833">
            <w:pPr>
              <w:rPr>
                <w:rFonts w:eastAsia="Arial Unicode MS"/>
                <w:sz w:val="20"/>
                <w:szCs w:val="20"/>
              </w:rPr>
            </w:pPr>
          </w:p>
          <w:p w:rsidR="007B172D" w:rsidRPr="007B172D" w:rsidRDefault="007B172D" w:rsidP="007B172D">
            <w:pPr>
              <w:pStyle w:val="NoSpacing"/>
              <w:numPr>
                <w:ilvl w:val="0"/>
                <w:numId w:val="16"/>
              </w:numPr>
              <w:rPr>
                <w:rFonts w:eastAsia="Arial Unicode MS" w:cstheme="minorHAnsi"/>
                <w:sz w:val="20"/>
                <w:szCs w:val="20"/>
              </w:rPr>
            </w:pPr>
            <w:r w:rsidRPr="007B172D">
              <w:rPr>
                <w:rFonts w:eastAsia="Arial Unicode MS" w:cstheme="minorHAnsi"/>
                <w:color w:val="262626" w:themeColor="text1" w:themeTint="D9"/>
                <w:sz w:val="20"/>
                <w:szCs w:val="20"/>
              </w:rPr>
              <w:t>Observe as per head injury guidance</w:t>
            </w:r>
          </w:p>
          <w:p w:rsidR="007B172D" w:rsidRPr="007B172D" w:rsidRDefault="007B172D" w:rsidP="009E0833">
            <w:pPr>
              <w:rPr>
                <w:rFonts w:eastAsia="Arial Unicode MS"/>
                <w:sz w:val="20"/>
                <w:szCs w:val="20"/>
              </w:rPr>
            </w:pPr>
          </w:p>
          <w:p w:rsidR="007B172D" w:rsidRPr="007B172D" w:rsidRDefault="007B172D" w:rsidP="009E0833">
            <w:pPr>
              <w:pStyle w:val="NoSpacing"/>
              <w:ind w:left="720"/>
              <w:rPr>
                <w:rFonts w:eastAsia="Arial Unicode MS" w:cstheme="minorHAnsi"/>
                <w:sz w:val="20"/>
                <w:szCs w:val="20"/>
                <w:u w:val="single"/>
              </w:rPr>
            </w:pPr>
          </w:p>
        </w:tc>
        <w:tc>
          <w:tcPr>
            <w:tcW w:w="4678" w:type="dxa"/>
          </w:tcPr>
          <w:p w:rsidR="007B172D" w:rsidRPr="007B172D" w:rsidRDefault="007B172D" w:rsidP="009E0833">
            <w:pPr>
              <w:pStyle w:val="NoSpacing"/>
              <w:ind w:left="360"/>
              <w:rPr>
                <w:rFonts w:eastAsia="Arial Unicode MS" w:cstheme="minorHAnsi"/>
                <w:color w:val="262626" w:themeColor="text1" w:themeTint="D9"/>
                <w:sz w:val="20"/>
                <w:szCs w:val="20"/>
              </w:rPr>
            </w:pPr>
          </w:p>
          <w:p w:rsidR="007B172D" w:rsidRPr="007B172D" w:rsidRDefault="007B172D" w:rsidP="007B172D">
            <w:pPr>
              <w:pStyle w:val="NoSpacing"/>
              <w:numPr>
                <w:ilvl w:val="0"/>
                <w:numId w:val="18"/>
              </w:numPr>
              <w:rPr>
                <w:rFonts w:eastAsia="Arial Unicode MS" w:cstheme="minorHAnsi"/>
                <w:sz w:val="20"/>
                <w:szCs w:val="20"/>
              </w:rPr>
            </w:pPr>
            <w:r w:rsidRPr="007B172D">
              <w:rPr>
                <w:rFonts w:eastAsia="Arial Unicode MS" w:cstheme="minorHAnsi"/>
                <w:color w:val="262626" w:themeColor="text1" w:themeTint="D9"/>
                <w:sz w:val="20"/>
                <w:szCs w:val="20"/>
              </w:rPr>
              <w:t>If YES to any of the above:</w:t>
            </w:r>
          </w:p>
          <w:p w:rsidR="007B172D" w:rsidRPr="007B172D" w:rsidRDefault="007B172D" w:rsidP="009E0833">
            <w:pPr>
              <w:pStyle w:val="NoSpacing"/>
              <w:ind w:left="720"/>
              <w:rPr>
                <w:rFonts w:eastAsia="Arial Unicode MS" w:cstheme="minorHAnsi"/>
                <w:sz w:val="20"/>
                <w:szCs w:val="20"/>
              </w:rPr>
            </w:pPr>
            <w:r w:rsidRPr="007B172D">
              <w:rPr>
                <w:rFonts w:eastAsia="Arial Unicode MS" w:cstheme="minorHAnsi"/>
                <w:color w:val="262626" w:themeColor="text1" w:themeTint="D9"/>
                <w:sz w:val="20"/>
                <w:szCs w:val="20"/>
              </w:rPr>
              <w:t xml:space="preserve"> </w:t>
            </w:r>
          </w:p>
          <w:p w:rsidR="007B172D" w:rsidRPr="007B172D" w:rsidRDefault="007B172D" w:rsidP="007B172D">
            <w:pPr>
              <w:pStyle w:val="ListParagraph"/>
              <w:numPr>
                <w:ilvl w:val="0"/>
                <w:numId w:val="17"/>
              </w:numPr>
              <w:rPr>
                <w:rFonts w:eastAsia="Arial Unicode MS" w:cstheme="minorHAnsi"/>
                <w:sz w:val="20"/>
                <w:szCs w:val="20"/>
              </w:rPr>
            </w:pPr>
            <w:r w:rsidRPr="007B172D">
              <w:rPr>
                <w:rFonts w:eastAsia="Arial Unicode MS" w:cstheme="minorHAnsi"/>
                <w:sz w:val="20"/>
                <w:szCs w:val="20"/>
              </w:rPr>
              <w:t>Be ready to describe exactly what happened and why you are concerned. Consider using the OOH SBAR.</w:t>
            </w:r>
          </w:p>
          <w:p w:rsidR="007B172D" w:rsidRPr="007B172D" w:rsidRDefault="007B172D" w:rsidP="009E0833">
            <w:pPr>
              <w:pStyle w:val="ListParagraph"/>
              <w:rPr>
                <w:rFonts w:eastAsia="Arial Unicode MS" w:cstheme="minorHAnsi"/>
                <w:sz w:val="20"/>
                <w:szCs w:val="20"/>
              </w:rPr>
            </w:pPr>
          </w:p>
          <w:p w:rsidR="007B172D" w:rsidRPr="007B172D" w:rsidRDefault="007B172D" w:rsidP="007B172D">
            <w:pPr>
              <w:pStyle w:val="ListParagraph"/>
              <w:numPr>
                <w:ilvl w:val="0"/>
                <w:numId w:val="17"/>
              </w:numPr>
              <w:rPr>
                <w:rFonts w:eastAsia="Arial Unicode MS" w:cstheme="minorHAnsi"/>
                <w:sz w:val="20"/>
                <w:szCs w:val="20"/>
              </w:rPr>
            </w:pPr>
            <w:r w:rsidRPr="007B172D">
              <w:rPr>
                <w:rFonts w:eastAsia="Arial Unicode MS" w:cstheme="minorHAnsi"/>
                <w:sz w:val="20"/>
                <w:szCs w:val="20"/>
              </w:rPr>
              <w:t>Have a list of their medical conditions and their medications ready. This should include any future care planning that is available for the resident.</w:t>
            </w:r>
          </w:p>
          <w:p w:rsidR="007B172D" w:rsidRPr="007B172D" w:rsidRDefault="007B172D" w:rsidP="009E0833">
            <w:pPr>
              <w:rPr>
                <w:rFonts w:eastAsia="Arial Unicode MS" w:cstheme="minorHAnsi"/>
                <w:sz w:val="20"/>
                <w:szCs w:val="20"/>
              </w:rPr>
            </w:pPr>
          </w:p>
          <w:p w:rsidR="007B172D" w:rsidRPr="007B172D" w:rsidRDefault="007B172D" w:rsidP="007B172D">
            <w:pPr>
              <w:pStyle w:val="ListParagraph"/>
              <w:numPr>
                <w:ilvl w:val="0"/>
                <w:numId w:val="17"/>
              </w:numPr>
              <w:rPr>
                <w:rFonts w:eastAsia="Arial Unicode MS" w:cstheme="minorHAnsi"/>
                <w:sz w:val="20"/>
                <w:szCs w:val="20"/>
              </w:rPr>
            </w:pPr>
            <w:r w:rsidRPr="007B172D">
              <w:rPr>
                <w:rFonts w:eastAsia="Arial Unicode MS" w:cstheme="minorHAnsi"/>
                <w:sz w:val="20"/>
                <w:szCs w:val="20"/>
              </w:rPr>
              <w:t>Contact the GP in hours or NHS 24 out of hours (see appendix 4)</w:t>
            </w:r>
          </w:p>
          <w:p w:rsidR="007B172D" w:rsidRPr="007B172D" w:rsidRDefault="007B172D" w:rsidP="009E0833">
            <w:pPr>
              <w:ind w:firstLine="45"/>
              <w:rPr>
                <w:rFonts w:eastAsia="Arial Unicode MS" w:cstheme="minorHAnsi"/>
                <w:sz w:val="20"/>
                <w:szCs w:val="20"/>
              </w:rPr>
            </w:pPr>
          </w:p>
          <w:p w:rsidR="007B172D" w:rsidRPr="007B172D" w:rsidRDefault="007B172D" w:rsidP="007B172D">
            <w:pPr>
              <w:pStyle w:val="ListParagraph"/>
              <w:numPr>
                <w:ilvl w:val="0"/>
                <w:numId w:val="17"/>
              </w:numPr>
              <w:rPr>
                <w:rFonts w:eastAsia="Arial Unicode MS" w:cstheme="minorHAnsi"/>
                <w:sz w:val="20"/>
                <w:szCs w:val="20"/>
              </w:rPr>
            </w:pPr>
            <w:r w:rsidRPr="007B172D">
              <w:rPr>
                <w:rFonts w:eastAsia="Arial Unicode MS" w:cstheme="minorHAnsi"/>
                <w:sz w:val="20"/>
                <w:szCs w:val="20"/>
              </w:rPr>
              <w:t xml:space="preserve">The clinician calling will decide on further action and how urgently this is needed. You should expect this advice to be given remotely in the first instance. </w:t>
            </w:r>
          </w:p>
        </w:tc>
      </w:tr>
    </w:tbl>
    <w:p w:rsidR="007B172D" w:rsidRDefault="007B172D" w:rsidP="00A53565">
      <w:pPr>
        <w:pStyle w:val="NoSpacing"/>
        <w:ind w:left="864" w:right="720"/>
        <w:jc w:val="center"/>
        <w:rPr>
          <w:rFonts w:eastAsia="Arial Unicode MS" w:cstheme="minorHAnsi"/>
          <w:b/>
          <w:sz w:val="28"/>
          <w:u w:val="single"/>
        </w:rPr>
      </w:pPr>
      <w:r w:rsidRPr="005D76EE">
        <w:rPr>
          <w:rFonts w:eastAsia="Arial Unicode MS" w:cstheme="minorHAnsi"/>
          <w:b/>
          <w:sz w:val="28"/>
          <w:u w:val="single"/>
        </w:rPr>
        <w:lastRenderedPageBreak/>
        <w:t>Guidance for</w:t>
      </w:r>
      <w:r>
        <w:rPr>
          <w:rFonts w:eastAsia="Arial Unicode MS" w:cstheme="minorHAnsi"/>
          <w:b/>
          <w:sz w:val="28"/>
          <w:u w:val="single"/>
        </w:rPr>
        <w:t xml:space="preserve"> Care Home Nursing Staff and</w:t>
      </w:r>
      <w:r w:rsidRPr="005D76EE">
        <w:rPr>
          <w:rFonts w:eastAsia="Arial Unicode MS" w:cstheme="minorHAnsi"/>
          <w:b/>
          <w:sz w:val="28"/>
          <w:u w:val="single"/>
        </w:rPr>
        <w:t xml:space="preserve"> Primary Care Clinicians remotely triaging Head Injury in Care Home Residents</w:t>
      </w:r>
    </w:p>
    <w:p w:rsidR="00A53565" w:rsidRPr="005D76EE" w:rsidRDefault="00A53565" w:rsidP="00A53565">
      <w:pPr>
        <w:pStyle w:val="NoSpacing"/>
        <w:ind w:left="864" w:right="720"/>
        <w:jc w:val="center"/>
        <w:rPr>
          <w:rFonts w:eastAsia="Arial Unicode MS" w:cstheme="minorHAnsi"/>
          <w:b/>
          <w:sz w:val="28"/>
          <w:u w:val="single"/>
        </w:rPr>
      </w:pPr>
    </w:p>
    <w:p w:rsidR="007B172D" w:rsidRPr="008016B2" w:rsidRDefault="007B172D" w:rsidP="00A53565">
      <w:pPr>
        <w:pStyle w:val="NoSpacing"/>
        <w:ind w:left="864" w:right="720"/>
        <w:rPr>
          <w:rFonts w:eastAsia="Arial Unicode MS" w:cstheme="minorHAnsi"/>
          <w:u w:val="single"/>
        </w:rPr>
      </w:pPr>
    </w:p>
    <w:p w:rsidR="007B172D" w:rsidRPr="008016B2" w:rsidRDefault="007B172D" w:rsidP="00A53565">
      <w:pPr>
        <w:pStyle w:val="NoSpacing"/>
        <w:ind w:left="864" w:right="720"/>
        <w:rPr>
          <w:rFonts w:eastAsia="Arial Unicode MS" w:cstheme="minorHAnsi"/>
        </w:rPr>
      </w:pPr>
      <w:r w:rsidRPr="008016B2">
        <w:rPr>
          <w:rFonts w:eastAsia="Arial Unicode MS" w:cstheme="minorHAnsi"/>
        </w:rPr>
        <w:t>Remote triage of unscheduled care requests from care homes to GP</w:t>
      </w:r>
      <w:r>
        <w:rPr>
          <w:rFonts w:eastAsia="Arial Unicode MS" w:cstheme="minorHAnsi"/>
        </w:rPr>
        <w:t xml:space="preserve"> practices is now common-place and all staff in care homes should expect this as first line management when requesting advice about a resident with head injury. General practice is not the default provider for head injuries. Some head injuries may be better managed within the emergency and minor injuries departments and this care can be accessed via 111. </w:t>
      </w:r>
    </w:p>
    <w:p w:rsidR="007B172D" w:rsidRPr="008016B2" w:rsidRDefault="007B172D" w:rsidP="00A53565">
      <w:pPr>
        <w:pStyle w:val="NoSpacing"/>
        <w:ind w:left="864" w:right="720"/>
        <w:rPr>
          <w:rFonts w:eastAsia="Arial Unicode MS" w:cstheme="minorHAnsi"/>
        </w:rPr>
      </w:pPr>
    </w:p>
    <w:p w:rsidR="00A53565" w:rsidRPr="008016B2" w:rsidRDefault="007B172D" w:rsidP="00A53565">
      <w:pPr>
        <w:pStyle w:val="NoSpacing"/>
        <w:ind w:left="864" w:right="720"/>
        <w:rPr>
          <w:rFonts w:eastAsia="Arial Unicode MS" w:cstheme="minorHAnsi"/>
        </w:rPr>
      </w:pPr>
      <w:r w:rsidRPr="008016B2">
        <w:rPr>
          <w:rFonts w:eastAsia="Arial Unicode MS" w:cstheme="minorHAnsi"/>
        </w:rPr>
        <w:t>Immediate direction to the emergency department via the flow navigation centre (0800 111 4003)</w:t>
      </w:r>
      <w:r>
        <w:rPr>
          <w:rFonts w:eastAsia="Arial Unicode MS" w:cstheme="minorHAnsi"/>
        </w:rPr>
        <w:t xml:space="preserve"> or NHS 24</w:t>
      </w:r>
      <w:r w:rsidRPr="008016B2">
        <w:rPr>
          <w:rFonts w:eastAsia="Arial Unicode MS" w:cstheme="minorHAnsi"/>
        </w:rPr>
        <w:t xml:space="preserve"> should be considered in the following circumstances: </w:t>
      </w:r>
    </w:p>
    <w:p w:rsidR="007B172D" w:rsidRPr="008016B2" w:rsidRDefault="007B172D" w:rsidP="00A53565">
      <w:pPr>
        <w:pStyle w:val="NoSpacing"/>
        <w:numPr>
          <w:ilvl w:val="0"/>
          <w:numId w:val="19"/>
        </w:numPr>
        <w:ind w:left="1368" w:right="720"/>
        <w:rPr>
          <w:rFonts w:eastAsia="Arial Unicode MS" w:cstheme="minorHAnsi"/>
        </w:rPr>
      </w:pPr>
      <w:r w:rsidRPr="008016B2">
        <w:rPr>
          <w:rFonts w:eastAsia="Arial Unicode MS" w:cstheme="minorHAnsi"/>
        </w:rPr>
        <w:t>Unconsciousness or reduction in conscious level since the injury</w:t>
      </w:r>
    </w:p>
    <w:p w:rsidR="007B172D" w:rsidRPr="008016B2" w:rsidRDefault="007B172D" w:rsidP="00A53565">
      <w:pPr>
        <w:pStyle w:val="NoSpacing"/>
        <w:numPr>
          <w:ilvl w:val="0"/>
          <w:numId w:val="19"/>
        </w:numPr>
        <w:ind w:left="1368" w:right="720"/>
        <w:rPr>
          <w:rFonts w:eastAsia="Arial Unicode MS" w:cstheme="minorHAnsi"/>
        </w:rPr>
      </w:pPr>
      <w:r w:rsidRPr="008016B2">
        <w:rPr>
          <w:rFonts w:eastAsia="Arial Unicode MS" w:cstheme="minorHAnsi"/>
        </w:rPr>
        <w:t xml:space="preserve">Any focal neurological deficit since the injury (see appendix 1) </w:t>
      </w:r>
    </w:p>
    <w:p w:rsidR="007B172D" w:rsidRPr="008016B2" w:rsidRDefault="007B172D" w:rsidP="00A53565">
      <w:pPr>
        <w:pStyle w:val="NoSpacing"/>
        <w:numPr>
          <w:ilvl w:val="0"/>
          <w:numId w:val="19"/>
        </w:numPr>
        <w:ind w:left="1368" w:right="720"/>
        <w:rPr>
          <w:rFonts w:eastAsia="Arial Unicode MS" w:cstheme="minorHAnsi"/>
        </w:rPr>
      </w:pPr>
      <w:r w:rsidRPr="008016B2">
        <w:rPr>
          <w:rFonts w:eastAsia="Arial Unicode MS" w:cstheme="minorHAnsi"/>
        </w:rPr>
        <w:t xml:space="preserve">Any suspicion of complex skull fracture (see appendix 2) or penetrating head injury </w:t>
      </w:r>
    </w:p>
    <w:p w:rsidR="007B172D" w:rsidRPr="008016B2" w:rsidRDefault="007B172D" w:rsidP="00A53565">
      <w:pPr>
        <w:pStyle w:val="NoSpacing"/>
        <w:numPr>
          <w:ilvl w:val="0"/>
          <w:numId w:val="19"/>
        </w:numPr>
        <w:ind w:left="1368" w:right="720"/>
        <w:rPr>
          <w:rFonts w:eastAsia="Arial Unicode MS" w:cstheme="minorHAnsi"/>
        </w:rPr>
      </w:pPr>
      <w:r w:rsidRPr="008016B2">
        <w:rPr>
          <w:rFonts w:eastAsia="Arial Unicode MS" w:cstheme="minorHAnsi"/>
        </w:rPr>
        <w:t xml:space="preserve">Any seizure since the head injury </w:t>
      </w:r>
    </w:p>
    <w:p w:rsidR="007B172D" w:rsidRPr="008016B2" w:rsidRDefault="007B172D" w:rsidP="00A53565">
      <w:pPr>
        <w:pStyle w:val="NoSpacing"/>
        <w:numPr>
          <w:ilvl w:val="0"/>
          <w:numId w:val="19"/>
        </w:numPr>
        <w:ind w:left="1368" w:right="720"/>
        <w:rPr>
          <w:rFonts w:eastAsia="Arial Unicode MS" w:cstheme="minorHAnsi"/>
        </w:rPr>
      </w:pPr>
      <w:r w:rsidRPr="008016B2">
        <w:rPr>
          <w:rFonts w:eastAsia="Arial Unicode MS" w:cstheme="minorHAnsi"/>
        </w:rPr>
        <w:t xml:space="preserve">A high energy head injury (see appendix 3) </w:t>
      </w:r>
    </w:p>
    <w:p w:rsidR="007B172D" w:rsidRPr="008016B2" w:rsidRDefault="007B172D" w:rsidP="00A53565">
      <w:pPr>
        <w:pStyle w:val="NoSpacing"/>
        <w:numPr>
          <w:ilvl w:val="0"/>
          <w:numId w:val="19"/>
        </w:numPr>
        <w:ind w:left="1368" w:right="720"/>
        <w:rPr>
          <w:rFonts w:eastAsia="Arial Unicode MS" w:cstheme="minorHAnsi"/>
        </w:rPr>
      </w:pPr>
      <w:r w:rsidRPr="008016B2">
        <w:rPr>
          <w:rFonts w:eastAsia="Arial Unicode MS" w:cstheme="minorHAnsi"/>
        </w:rPr>
        <w:t xml:space="preserve">Residents with either bleeding/clotting disorders or current anticoagulant or clotting disorders (excludes aspirin monotherapy) </w:t>
      </w:r>
    </w:p>
    <w:p w:rsidR="007B172D" w:rsidRPr="008016B2" w:rsidRDefault="007B172D" w:rsidP="00A53565">
      <w:pPr>
        <w:pStyle w:val="NoSpacing"/>
        <w:numPr>
          <w:ilvl w:val="0"/>
          <w:numId w:val="19"/>
        </w:numPr>
        <w:ind w:left="1368" w:right="720"/>
        <w:rPr>
          <w:rFonts w:eastAsia="Arial Unicode MS" w:cstheme="minorHAnsi"/>
        </w:rPr>
      </w:pPr>
      <w:r w:rsidRPr="008016B2">
        <w:rPr>
          <w:rFonts w:eastAsia="Arial Unicode MS" w:cstheme="minorHAnsi"/>
        </w:rPr>
        <w:t xml:space="preserve">If there are safe guarding concerns (possible non accidental injury) </w:t>
      </w:r>
    </w:p>
    <w:p w:rsidR="007B172D" w:rsidRPr="008016B2" w:rsidRDefault="007B172D" w:rsidP="00A53565">
      <w:pPr>
        <w:pStyle w:val="NoSpacing"/>
        <w:ind w:left="864" w:right="720"/>
        <w:rPr>
          <w:rFonts w:eastAsia="Arial Unicode MS" w:cstheme="minorHAnsi"/>
        </w:rPr>
      </w:pPr>
    </w:p>
    <w:p w:rsidR="007B172D" w:rsidRPr="008016B2" w:rsidRDefault="007B172D" w:rsidP="00A53565">
      <w:pPr>
        <w:pStyle w:val="NoSpacing"/>
        <w:ind w:left="864" w:right="720"/>
        <w:rPr>
          <w:rFonts w:eastAsia="Arial Unicode MS" w:cstheme="minorHAnsi"/>
        </w:rPr>
      </w:pPr>
      <w:r w:rsidRPr="008016B2">
        <w:rPr>
          <w:rFonts w:eastAsia="Arial Unicode MS" w:cstheme="minorHAnsi"/>
        </w:rPr>
        <w:t xml:space="preserve">Transfer of frail care home residents to hospital settings can be associated with risk - (risks include distress, delirium, hospital acquired infection and falls.) Decisions to transfer should be made with the knowledge of a patients past medical history, frailty score and their past and present wishes. Welfare power of attorneys/guardians should be contacted to help guide the decision making process. </w:t>
      </w:r>
      <w:r>
        <w:rPr>
          <w:rFonts w:eastAsia="Arial Unicode MS" w:cstheme="minorHAnsi"/>
        </w:rPr>
        <w:t>Future care</w:t>
      </w:r>
      <w:r w:rsidRPr="008016B2">
        <w:rPr>
          <w:rFonts w:eastAsia="Arial Unicode MS" w:cstheme="minorHAnsi"/>
        </w:rPr>
        <w:t xml:space="preserve"> plans should be available to GPs via the </w:t>
      </w:r>
      <w:proofErr w:type="spellStart"/>
      <w:r w:rsidRPr="008016B2">
        <w:rPr>
          <w:rFonts w:eastAsia="Arial Unicode MS" w:cstheme="minorHAnsi"/>
        </w:rPr>
        <w:t>eKIS</w:t>
      </w:r>
      <w:proofErr w:type="spellEnd"/>
      <w:r w:rsidRPr="008016B2">
        <w:rPr>
          <w:rFonts w:eastAsia="Arial Unicode MS" w:cstheme="minorHAnsi"/>
        </w:rPr>
        <w:t xml:space="preserve"> screen and should be utilised to help guide the decision to transfer. </w:t>
      </w:r>
    </w:p>
    <w:p w:rsidR="007B172D" w:rsidRPr="008016B2" w:rsidRDefault="007B172D" w:rsidP="007B172D">
      <w:pPr>
        <w:pStyle w:val="NoSpacing"/>
        <w:rPr>
          <w:rFonts w:eastAsia="Arial Unicode MS" w:cstheme="minorHAnsi"/>
        </w:rPr>
      </w:pPr>
    </w:p>
    <w:p w:rsidR="007B172D" w:rsidRPr="008016B2" w:rsidRDefault="007B172D" w:rsidP="007B172D">
      <w:pPr>
        <w:pStyle w:val="NoSpacing"/>
        <w:rPr>
          <w:rFonts w:cstheme="minorHAnsi"/>
        </w:rPr>
      </w:pPr>
    </w:p>
    <w:p w:rsidR="007B172D" w:rsidRPr="008016B2" w:rsidRDefault="007B172D" w:rsidP="007B172D">
      <w:pPr>
        <w:pStyle w:val="NoSpacing"/>
        <w:rPr>
          <w:rFonts w:cstheme="minorHAnsi"/>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7B172D">
      <w:pPr>
        <w:pStyle w:val="NoSpacing"/>
        <w:jc w:val="center"/>
        <w:rPr>
          <w:rFonts w:eastAsia="Arial Unicode MS" w:cstheme="minorHAnsi"/>
          <w:b/>
          <w:sz w:val="28"/>
          <w:u w:val="single"/>
        </w:rPr>
      </w:pPr>
    </w:p>
    <w:p w:rsidR="007B172D" w:rsidRDefault="007B172D" w:rsidP="00A53565">
      <w:pPr>
        <w:pStyle w:val="NoSpacing"/>
        <w:ind w:left="864" w:right="864"/>
        <w:jc w:val="center"/>
        <w:rPr>
          <w:rFonts w:eastAsia="Arial Unicode MS" w:cstheme="minorHAnsi"/>
          <w:b/>
          <w:sz w:val="28"/>
          <w:u w:val="single"/>
        </w:rPr>
      </w:pPr>
      <w:r w:rsidRPr="005D76EE">
        <w:rPr>
          <w:rFonts w:eastAsia="Arial Unicode MS" w:cstheme="minorHAnsi"/>
          <w:b/>
          <w:sz w:val="28"/>
          <w:u w:val="single"/>
        </w:rPr>
        <w:t>Guidance to Support Primary Care Clinicians Delivering Face to Face Assessment for Care Home Residents with Head Injury</w:t>
      </w:r>
    </w:p>
    <w:p w:rsidR="00A53565" w:rsidRDefault="00A53565" w:rsidP="00A53565">
      <w:pPr>
        <w:pStyle w:val="NoSpacing"/>
        <w:ind w:left="864" w:right="864"/>
        <w:jc w:val="center"/>
        <w:rPr>
          <w:rFonts w:eastAsia="Arial Unicode MS" w:cstheme="minorHAnsi"/>
          <w:b/>
          <w:sz w:val="28"/>
          <w:u w:val="single"/>
        </w:rPr>
      </w:pPr>
    </w:p>
    <w:p w:rsidR="00A53565" w:rsidRDefault="00A53565" w:rsidP="00A53565">
      <w:pPr>
        <w:pStyle w:val="NoSpacing"/>
        <w:ind w:left="864" w:right="864"/>
        <w:jc w:val="center"/>
        <w:rPr>
          <w:rFonts w:eastAsia="Arial Unicode MS" w:cstheme="minorHAnsi"/>
          <w:b/>
          <w:sz w:val="28"/>
          <w:u w:val="single"/>
        </w:rPr>
      </w:pPr>
    </w:p>
    <w:p w:rsidR="007B172D" w:rsidRPr="009A7FDE" w:rsidRDefault="007B172D" w:rsidP="00A53565">
      <w:pPr>
        <w:pStyle w:val="NoSpacing"/>
        <w:ind w:left="864" w:right="864"/>
        <w:rPr>
          <w:rFonts w:eastAsia="Arial Unicode MS" w:cstheme="minorHAnsi"/>
          <w:b/>
          <w:u w:val="single"/>
        </w:rPr>
      </w:pPr>
    </w:p>
    <w:p w:rsidR="007B172D" w:rsidRPr="009A7FDE" w:rsidRDefault="007B172D" w:rsidP="00A53565">
      <w:pPr>
        <w:pStyle w:val="NoSpacing"/>
        <w:ind w:left="864" w:right="864"/>
        <w:rPr>
          <w:rFonts w:eastAsia="Arial Unicode MS" w:cstheme="minorHAnsi"/>
        </w:rPr>
      </w:pPr>
      <w:r w:rsidRPr="009A7FDE">
        <w:rPr>
          <w:rFonts w:eastAsia="Arial Unicode MS" w:cstheme="minorHAnsi"/>
        </w:rPr>
        <w:t xml:space="preserve">There are </w:t>
      </w:r>
      <w:r>
        <w:rPr>
          <w:rFonts w:eastAsia="Arial Unicode MS" w:cstheme="minorHAnsi"/>
        </w:rPr>
        <w:t>occasions where primary care clinicians may either feel it best</w:t>
      </w:r>
      <w:r w:rsidRPr="009A7FDE">
        <w:rPr>
          <w:rFonts w:eastAsia="Arial Unicode MS" w:cstheme="minorHAnsi"/>
        </w:rPr>
        <w:t xml:space="preserve"> to or be asked to attend to a care home resident suffering from head injury </w:t>
      </w:r>
      <w:r>
        <w:rPr>
          <w:rFonts w:eastAsia="Arial Unicode MS" w:cstheme="minorHAnsi"/>
        </w:rPr>
        <w:t xml:space="preserve">when on a visit for another reason. The following guidance may be helpful for those clinicians.  </w:t>
      </w:r>
    </w:p>
    <w:p w:rsidR="007B172D" w:rsidRPr="008016B2" w:rsidRDefault="007B172D" w:rsidP="00A53565">
      <w:pPr>
        <w:pStyle w:val="NoSpacing"/>
        <w:ind w:left="864" w:right="864"/>
        <w:rPr>
          <w:rFonts w:eastAsia="Arial Unicode MS" w:cstheme="minorHAnsi"/>
          <w:u w:val="single"/>
        </w:rPr>
      </w:pPr>
    </w:p>
    <w:p w:rsidR="007B172D" w:rsidRPr="008016B2" w:rsidRDefault="007B172D" w:rsidP="00A53565">
      <w:pPr>
        <w:pStyle w:val="NoSpacing"/>
        <w:ind w:left="864" w:right="864"/>
        <w:rPr>
          <w:rFonts w:eastAsia="Arial Unicode MS" w:cstheme="minorHAnsi"/>
        </w:rPr>
      </w:pPr>
      <w:r w:rsidRPr="008016B2">
        <w:rPr>
          <w:rFonts w:eastAsia="Arial Unicode MS" w:cstheme="minorHAnsi"/>
        </w:rPr>
        <w:t xml:space="preserve">Consider referring the following patients to the emergency department via the flow navigation centre (0800 111 4003):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P</w:t>
      </w:r>
      <w:r w:rsidRPr="008016B2">
        <w:rPr>
          <w:rFonts w:eastAsia="Arial Unicode MS" w:cstheme="minorHAnsi"/>
        </w:rPr>
        <w:t xml:space="preserve">atients with a GCS of less than 15 *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A</w:t>
      </w:r>
      <w:r w:rsidRPr="008016B2">
        <w:rPr>
          <w:rFonts w:eastAsia="Arial Unicode MS" w:cstheme="minorHAnsi"/>
        </w:rPr>
        <w:t xml:space="preserve">ny focal neurological deficit since the injury </w:t>
      </w:r>
      <w:r>
        <w:rPr>
          <w:rFonts w:eastAsia="Arial Unicode MS" w:cstheme="minorHAnsi"/>
        </w:rPr>
        <w:t xml:space="preserve">(see appendix 2)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A</w:t>
      </w:r>
      <w:r w:rsidRPr="008016B2">
        <w:rPr>
          <w:rFonts w:eastAsia="Arial Unicode MS" w:cstheme="minorHAnsi"/>
        </w:rPr>
        <w:t xml:space="preserve">ny suspicion of a complex skull fracture or penetrating head injury </w:t>
      </w:r>
      <w:r>
        <w:rPr>
          <w:rFonts w:eastAsia="Arial Unicode MS" w:cstheme="minorHAnsi"/>
        </w:rPr>
        <w:t xml:space="preserve">(see appendix 1)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P</w:t>
      </w:r>
      <w:r w:rsidRPr="008016B2">
        <w:rPr>
          <w:rFonts w:eastAsia="Arial Unicode MS" w:cstheme="minorHAnsi"/>
        </w:rPr>
        <w:t xml:space="preserve">ersistent headache since the injury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A</w:t>
      </w:r>
      <w:r w:rsidRPr="008016B2">
        <w:rPr>
          <w:rFonts w:eastAsia="Arial Unicode MS" w:cstheme="minorHAnsi"/>
        </w:rPr>
        <w:t xml:space="preserve">ny vomiting episodes since the injury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A</w:t>
      </w:r>
      <w:r w:rsidRPr="008016B2">
        <w:rPr>
          <w:rFonts w:eastAsia="Arial Unicode MS" w:cstheme="minorHAnsi"/>
        </w:rPr>
        <w:t>ny seizure since the injury</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A</w:t>
      </w:r>
      <w:r w:rsidRPr="008016B2">
        <w:rPr>
          <w:rFonts w:eastAsia="Arial Unicode MS" w:cstheme="minorHAnsi"/>
        </w:rPr>
        <w:t xml:space="preserve">ny previous brain surgery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A</w:t>
      </w:r>
      <w:r w:rsidRPr="008016B2">
        <w:rPr>
          <w:rFonts w:eastAsia="Arial Unicode MS" w:cstheme="minorHAnsi"/>
        </w:rPr>
        <w:t xml:space="preserve">ny history of bleeding, clotting disorders or current anticoagulation/anti platelet therapy (excluding aspirin monotherapy)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S</w:t>
      </w:r>
      <w:r w:rsidRPr="008016B2">
        <w:rPr>
          <w:rFonts w:eastAsia="Arial Unicode MS" w:cstheme="minorHAnsi"/>
        </w:rPr>
        <w:t xml:space="preserve">afeguarding concerns (any risk of non-accidental injury) </w:t>
      </w:r>
    </w:p>
    <w:p w:rsidR="007B172D" w:rsidRPr="008016B2" w:rsidRDefault="007B172D" w:rsidP="00A53565">
      <w:pPr>
        <w:pStyle w:val="NoSpacing"/>
        <w:numPr>
          <w:ilvl w:val="2"/>
          <w:numId w:val="19"/>
        </w:numPr>
        <w:ind w:right="864"/>
        <w:rPr>
          <w:rFonts w:eastAsia="Arial Unicode MS" w:cstheme="minorHAnsi"/>
          <w:u w:val="single"/>
        </w:rPr>
      </w:pPr>
      <w:r>
        <w:rPr>
          <w:rFonts w:eastAsia="Arial Unicode MS" w:cstheme="minorHAnsi"/>
        </w:rPr>
        <w:t>A</w:t>
      </w:r>
      <w:r w:rsidRPr="008016B2">
        <w:rPr>
          <w:rFonts w:eastAsia="Arial Unicode MS" w:cstheme="minorHAnsi"/>
        </w:rPr>
        <w:t xml:space="preserve">lteration of patient’s behaviour including new and worsening confusion or new distressed or difficult behaviours </w:t>
      </w:r>
    </w:p>
    <w:p w:rsidR="007B172D" w:rsidRPr="008016B2" w:rsidRDefault="007B172D" w:rsidP="00A53565">
      <w:pPr>
        <w:pStyle w:val="NoSpacing"/>
        <w:ind w:left="864" w:right="864"/>
        <w:rPr>
          <w:rFonts w:eastAsia="Arial Unicode MS" w:cstheme="minorHAnsi"/>
        </w:rPr>
      </w:pPr>
    </w:p>
    <w:p w:rsidR="007B172D" w:rsidRPr="008016B2" w:rsidRDefault="007B172D" w:rsidP="00A53565">
      <w:pPr>
        <w:pStyle w:val="NoSpacing"/>
        <w:ind w:left="864" w:right="864"/>
        <w:rPr>
          <w:rFonts w:eastAsia="Arial Unicode MS" w:cstheme="minorHAnsi"/>
        </w:rPr>
      </w:pPr>
      <w:r w:rsidRPr="008016B2">
        <w:rPr>
          <w:rFonts w:eastAsia="Arial Unicode MS" w:cstheme="minorHAnsi"/>
        </w:rPr>
        <w:t xml:space="preserve">Transfer of frail care home residents to hospital settings can be associated with risk - (risks include distress, delirium, hospital acquired infection and falls.) Decisions to transfer should be made with the knowledge of a patients past medical history, frailty score and their past and present wishes. Welfare power of attorneys/guardians should be contacted to help guide the decision making process. </w:t>
      </w:r>
      <w:r>
        <w:rPr>
          <w:rFonts w:eastAsia="Arial Unicode MS" w:cstheme="minorHAnsi"/>
        </w:rPr>
        <w:t>Future</w:t>
      </w:r>
      <w:r w:rsidRPr="008016B2">
        <w:rPr>
          <w:rFonts w:eastAsia="Arial Unicode MS" w:cstheme="minorHAnsi"/>
        </w:rPr>
        <w:t xml:space="preserve"> care plans should be available to GPs via the </w:t>
      </w:r>
      <w:proofErr w:type="spellStart"/>
      <w:r w:rsidRPr="008016B2">
        <w:rPr>
          <w:rFonts w:eastAsia="Arial Unicode MS" w:cstheme="minorHAnsi"/>
        </w:rPr>
        <w:t>eKIS</w:t>
      </w:r>
      <w:proofErr w:type="spellEnd"/>
      <w:r w:rsidRPr="008016B2">
        <w:rPr>
          <w:rFonts w:eastAsia="Arial Unicode MS" w:cstheme="minorHAnsi"/>
        </w:rPr>
        <w:t xml:space="preserve"> screen and should be utilised to help guide the decision to transfer. </w:t>
      </w:r>
    </w:p>
    <w:p w:rsidR="007B172D" w:rsidRPr="008016B2" w:rsidRDefault="007B172D" w:rsidP="00A53565">
      <w:pPr>
        <w:pStyle w:val="NoSpacing"/>
        <w:ind w:left="864" w:right="864"/>
        <w:rPr>
          <w:rFonts w:eastAsia="Arial Unicode MS" w:cstheme="minorHAnsi"/>
        </w:rPr>
      </w:pPr>
    </w:p>
    <w:p w:rsidR="007B172D" w:rsidRPr="008016B2" w:rsidRDefault="007B172D" w:rsidP="00A53565">
      <w:pPr>
        <w:pStyle w:val="NoSpacing"/>
        <w:ind w:left="864" w:right="864"/>
        <w:rPr>
          <w:rFonts w:eastAsia="Arial Unicode MS" w:cstheme="minorHAnsi"/>
        </w:rPr>
      </w:pPr>
      <w:r w:rsidRPr="008016B2">
        <w:rPr>
          <w:rFonts w:eastAsia="Arial Unicode MS" w:cstheme="minorHAnsi"/>
        </w:rPr>
        <w:t xml:space="preserve">* Patient’s in care homes with dementia, learning difficulties, previous strokes or other neurological disorders may have a pre-injury baseline score of less than 15. This should be established where possible and taken into account where making decisions about transfer. </w:t>
      </w:r>
    </w:p>
    <w:p w:rsidR="007B172D" w:rsidRPr="008016B2" w:rsidRDefault="007B172D" w:rsidP="007B172D">
      <w:pPr>
        <w:pStyle w:val="NoSpacing"/>
        <w:rPr>
          <w:rFonts w:eastAsia="Arial Unicode MS" w:cstheme="minorHAnsi"/>
        </w:rPr>
      </w:pPr>
    </w:p>
    <w:p w:rsidR="007B172D" w:rsidRPr="008016B2" w:rsidRDefault="007B172D" w:rsidP="007B172D">
      <w:pPr>
        <w:pStyle w:val="NoSpacing"/>
        <w:rPr>
          <w:rFonts w:cstheme="minorHAnsi"/>
          <w:u w:val="single"/>
        </w:rPr>
      </w:pPr>
    </w:p>
    <w:p w:rsidR="007B172D" w:rsidRPr="008016B2" w:rsidRDefault="007B172D" w:rsidP="007B172D">
      <w:pPr>
        <w:pStyle w:val="NoSpacing"/>
        <w:rPr>
          <w:rFonts w:cstheme="minorHAnsi"/>
          <w:u w:val="single"/>
        </w:rPr>
      </w:pPr>
    </w:p>
    <w:p w:rsidR="007B172D" w:rsidRPr="008016B2" w:rsidRDefault="007B172D" w:rsidP="007B172D">
      <w:pPr>
        <w:pStyle w:val="NoSpacing"/>
        <w:rPr>
          <w:rFonts w:cstheme="minorHAnsi"/>
          <w:u w:val="single"/>
        </w:rPr>
      </w:pPr>
    </w:p>
    <w:p w:rsidR="007B172D" w:rsidRDefault="007B172D" w:rsidP="007B172D">
      <w:pPr>
        <w:pStyle w:val="NoSpacing"/>
        <w:rPr>
          <w:rFonts w:cstheme="minorHAnsi"/>
          <w:b/>
          <w:u w:val="single"/>
        </w:rPr>
      </w:pPr>
    </w:p>
    <w:p w:rsidR="007B172D" w:rsidRDefault="007B172D" w:rsidP="007B172D">
      <w:pPr>
        <w:pStyle w:val="NoSpacing"/>
        <w:rPr>
          <w:rFonts w:cstheme="minorHAnsi"/>
          <w:b/>
          <w:u w:val="single"/>
        </w:rPr>
      </w:pPr>
    </w:p>
    <w:p w:rsidR="007B172D" w:rsidRDefault="007B172D" w:rsidP="007B172D">
      <w:pPr>
        <w:pStyle w:val="NoSpacing"/>
        <w:rPr>
          <w:rFonts w:cstheme="minorHAnsi"/>
          <w:b/>
          <w:u w:val="single"/>
        </w:rPr>
      </w:pPr>
    </w:p>
    <w:p w:rsidR="007B172D" w:rsidRDefault="007B172D" w:rsidP="007B172D">
      <w:pPr>
        <w:pStyle w:val="NoSpacing"/>
        <w:rPr>
          <w:rFonts w:cstheme="minorHAnsi"/>
          <w:b/>
          <w:u w:val="single"/>
        </w:rPr>
      </w:pPr>
    </w:p>
    <w:p w:rsidR="007B172D" w:rsidRPr="00DA7AB6" w:rsidRDefault="007B172D" w:rsidP="007B172D">
      <w:pPr>
        <w:tabs>
          <w:tab w:val="left" w:pos="3225"/>
        </w:tabs>
        <w:rPr>
          <w:rFonts w:cstheme="minorHAnsi"/>
        </w:rPr>
        <w:sectPr w:rsidR="007B172D" w:rsidRPr="00DA7AB6" w:rsidSect="003F48A6">
          <w:footerReference w:type="default" r:id="rId12"/>
          <w:pgSz w:w="11906" w:h="16838"/>
          <w:pgMar w:top="720" w:right="720" w:bottom="720" w:left="720" w:header="709" w:footer="283" w:gutter="0"/>
          <w:cols w:space="708"/>
          <w:docGrid w:linePitch="360"/>
        </w:sectPr>
      </w:pPr>
    </w:p>
    <w:p w:rsidR="004F4CF9" w:rsidRPr="004957EE" w:rsidRDefault="00A1444B" w:rsidP="00585636">
      <w:pPr>
        <w:rPr>
          <w:rFonts w:ascii="Arial" w:hAnsi="Arial" w:cs="Arial"/>
          <w:b/>
          <w:color w:val="17365D" w:themeColor="text2" w:themeShade="BF"/>
          <w:sz w:val="32"/>
          <w:szCs w:val="32"/>
        </w:rPr>
      </w:pPr>
      <w:bookmarkStart w:id="2" w:name="_Toc87286164"/>
      <w:bookmarkStart w:id="3" w:name="_Toc479073308"/>
      <w:bookmarkStart w:id="4" w:name="_Toc286403271"/>
      <w:bookmarkEnd w:id="1"/>
      <w:r w:rsidRPr="00585636">
        <w:rPr>
          <w:rFonts w:ascii="Arial" w:hAnsi="Arial" w:cs="Arial"/>
          <w:b/>
          <w:color w:val="17365D" w:themeColor="text2" w:themeShade="BF"/>
          <w:sz w:val="32"/>
          <w:szCs w:val="32"/>
        </w:rPr>
        <w:lastRenderedPageBreak/>
        <w:t>R</w:t>
      </w:r>
      <w:bookmarkEnd w:id="2"/>
      <w:r w:rsidR="003868B2">
        <w:rPr>
          <w:rFonts w:ascii="Arial" w:hAnsi="Arial" w:cs="Arial"/>
          <w:b/>
          <w:color w:val="17365D" w:themeColor="text2" w:themeShade="BF"/>
          <w:sz w:val="32"/>
          <w:szCs w:val="32"/>
        </w:rPr>
        <w:t>eferences/Evidence</w:t>
      </w:r>
    </w:p>
    <w:p w:rsidR="007B172D" w:rsidRDefault="007B172D" w:rsidP="003868B2">
      <w:pPr>
        <w:pStyle w:val="Heading1"/>
        <w:rPr>
          <w:rFonts w:ascii="Arial" w:eastAsia="Times New Roman" w:hAnsi="Arial" w:cs="Arial"/>
          <w:color w:val="17365D" w:themeColor="text2" w:themeShade="BF"/>
          <w:sz w:val="32"/>
          <w:szCs w:val="32"/>
        </w:rPr>
      </w:pPr>
      <w:bookmarkStart w:id="5" w:name="_Toc87286165"/>
    </w:p>
    <w:p w:rsidR="007B172D" w:rsidRPr="003F48A6" w:rsidRDefault="007B172D" w:rsidP="007B172D">
      <w:pPr>
        <w:pStyle w:val="NoSpacing"/>
        <w:numPr>
          <w:ilvl w:val="0"/>
          <w:numId w:val="20"/>
        </w:numPr>
        <w:rPr>
          <w:rFonts w:eastAsia="Arial Unicode MS" w:cstheme="minorHAnsi"/>
        </w:rPr>
      </w:pPr>
      <w:r w:rsidRPr="008016B2">
        <w:rPr>
          <w:rFonts w:eastAsia="Arial Unicode MS" w:cstheme="minorHAnsi"/>
        </w:rPr>
        <w:t xml:space="preserve">NICE guideline [NG232] Head injury: assessment and early management. Published 18 May 2023 </w:t>
      </w:r>
    </w:p>
    <w:p w:rsidR="007B172D" w:rsidRPr="008016B2" w:rsidRDefault="007B172D" w:rsidP="007B172D">
      <w:pPr>
        <w:pStyle w:val="NoSpacing"/>
        <w:numPr>
          <w:ilvl w:val="0"/>
          <w:numId w:val="20"/>
        </w:numPr>
        <w:rPr>
          <w:rFonts w:eastAsia="Arial Unicode MS" w:cstheme="minorHAnsi"/>
        </w:rPr>
      </w:pPr>
      <w:r w:rsidRPr="008016B2">
        <w:rPr>
          <w:rFonts w:eastAsia="Arial Unicode MS" w:cstheme="minorHAnsi"/>
        </w:rPr>
        <w:t xml:space="preserve">Head injury in the elderly – an overview for the physician. </w:t>
      </w:r>
      <w:proofErr w:type="spellStart"/>
      <w:r w:rsidRPr="008016B2">
        <w:rPr>
          <w:rFonts w:eastAsia="Arial Unicode MS" w:cstheme="minorHAnsi"/>
        </w:rPr>
        <w:t>Beedham</w:t>
      </w:r>
      <w:proofErr w:type="spellEnd"/>
      <w:r w:rsidRPr="008016B2">
        <w:rPr>
          <w:rFonts w:eastAsia="Arial Unicode MS" w:cstheme="minorHAnsi"/>
        </w:rPr>
        <w:t xml:space="preserve"> et al Clinical Medicine. 2019: Vol 2: 177-84</w:t>
      </w:r>
    </w:p>
    <w:p w:rsidR="007B172D" w:rsidRPr="008016B2" w:rsidRDefault="007B172D" w:rsidP="007B172D">
      <w:pPr>
        <w:pStyle w:val="NoSpacing"/>
        <w:numPr>
          <w:ilvl w:val="0"/>
          <w:numId w:val="20"/>
        </w:numPr>
        <w:rPr>
          <w:rFonts w:eastAsia="Arial Unicode MS" w:cstheme="minorHAnsi"/>
        </w:rPr>
      </w:pPr>
      <w:r w:rsidRPr="008016B2">
        <w:rPr>
          <w:rFonts w:eastAsia="Arial Unicode MS" w:cstheme="minorHAnsi"/>
        </w:rPr>
        <w:t xml:space="preserve">Managing Falls and Fractures in Care Homes for Older People. Good Practice Resource. Revised Addition. Care Inspectorate and NHS Scotland 2016. </w:t>
      </w:r>
    </w:p>
    <w:p w:rsidR="0078508E" w:rsidRDefault="000C2785" w:rsidP="003868B2">
      <w:pPr>
        <w:pStyle w:val="Heading1"/>
        <w:rPr>
          <w:rFonts w:ascii="Arial" w:eastAsia="Times New Roman" w:hAnsi="Arial" w:cs="Arial"/>
          <w:color w:val="17365D" w:themeColor="text2" w:themeShade="BF"/>
          <w:sz w:val="32"/>
          <w:szCs w:val="32"/>
        </w:rPr>
      </w:pPr>
      <w:r w:rsidRPr="001879DB">
        <w:rPr>
          <w:rFonts w:ascii="Arial" w:eastAsia="Times New Roman" w:hAnsi="Arial" w:cs="Arial"/>
          <w:color w:val="17365D" w:themeColor="text2" w:themeShade="BF"/>
          <w:sz w:val="32"/>
          <w:szCs w:val="32"/>
        </w:rPr>
        <w:t>Appendi</w:t>
      </w:r>
      <w:bookmarkStart w:id="6" w:name="_Toc262806725"/>
      <w:bookmarkEnd w:id="3"/>
      <w:bookmarkEnd w:id="5"/>
      <w:r w:rsidR="003868B2">
        <w:rPr>
          <w:rFonts w:ascii="Arial" w:eastAsia="Times New Roman" w:hAnsi="Arial" w:cs="Arial"/>
          <w:color w:val="17365D" w:themeColor="text2" w:themeShade="BF"/>
          <w:sz w:val="32"/>
          <w:szCs w:val="32"/>
        </w:rPr>
        <w:t>ces</w:t>
      </w:r>
    </w:p>
    <w:p w:rsidR="003868B2" w:rsidRDefault="003868B2" w:rsidP="003868B2"/>
    <w:p w:rsidR="00C66E57" w:rsidRDefault="006D0D88" w:rsidP="006D0D88">
      <w:pPr>
        <w:pStyle w:val="ListParagraph"/>
        <w:numPr>
          <w:ilvl w:val="0"/>
          <w:numId w:val="13"/>
        </w:numPr>
        <w:rPr>
          <w:rFonts w:ascii="Arial" w:hAnsi="Arial" w:cs="Arial"/>
          <w:b/>
        </w:rPr>
      </w:pPr>
      <w:r w:rsidRPr="006D0D88">
        <w:rPr>
          <w:rFonts w:ascii="Arial" w:hAnsi="Arial" w:cs="Arial"/>
          <w:b/>
        </w:rPr>
        <w:t>Governance information for Guidance document</w:t>
      </w:r>
    </w:p>
    <w:p w:rsidR="00104101" w:rsidRDefault="00104101" w:rsidP="00104101">
      <w:pPr>
        <w:pStyle w:val="ListParagraph"/>
        <w:rPr>
          <w:rFonts w:ascii="Arial" w:hAnsi="Arial" w:cs="Arial"/>
          <w:b/>
        </w:rPr>
      </w:pPr>
    </w:p>
    <w:p w:rsidR="00104101" w:rsidRPr="003F48A6" w:rsidRDefault="00104101" w:rsidP="00104101">
      <w:pPr>
        <w:spacing w:after="0" w:line="240" w:lineRule="auto"/>
        <w:jc w:val="center"/>
        <w:rPr>
          <w:rFonts w:eastAsia="Arial Unicode MS" w:cstheme="minorHAnsi"/>
          <w:b/>
          <w:sz w:val="32"/>
          <w:u w:val="single"/>
        </w:rPr>
      </w:pPr>
    </w:p>
    <w:p w:rsidR="00104101" w:rsidRPr="008016B2" w:rsidRDefault="00104101" w:rsidP="00104101">
      <w:pPr>
        <w:rPr>
          <w:rFonts w:eastAsia="Arial Unicode MS" w:cstheme="minorHAnsi"/>
          <w:b/>
          <w:u w:val="single"/>
        </w:rPr>
      </w:pPr>
    </w:p>
    <w:tbl>
      <w:tblPr>
        <w:tblpPr w:leftFromText="180" w:rightFromText="180" w:bottomFromText="20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4833"/>
      </w:tblGrid>
      <w:tr w:rsidR="00104101" w:rsidRPr="008016B2" w:rsidTr="009E0833">
        <w:tc>
          <w:tcPr>
            <w:tcW w:w="3689"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Author:</w:t>
            </w:r>
          </w:p>
        </w:tc>
        <w:tc>
          <w:tcPr>
            <w:tcW w:w="4833"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 xml:space="preserve">Dr Catriona Nisbet – GP Lead – Care Homes &amp; Frailty </w:t>
            </w:r>
          </w:p>
        </w:tc>
      </w:tr>
      <w:tr w:rsidR="00104101" w:rsidRPr="008016B2" w:rsidTr="009E0833">
        <w:tc>
          <w:tcPr>
            <w:tcW w:w="3689"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Endorsing Body:</w:t>
            </w:r>
          </w:p>
        </w:tc>
        <w:tc>
          <w:tcPr>
            <w:tcW w:w="4833"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Care Homes Guidance and Governance Group</w:t>
            </w:r>
          </w:p>
        </w:tc>
      </w:tr>
      <w:tr w:rsidR="00104101" w:rsidRPr="008016B2" w:rsidTr="009E0833">
        <w:tc>
          <w:tcPr>
            <w:tcW w:w="3689"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Governance or Assurance Committee</w:t>
            </w:r>
          </w:p>
        </w:tc>
        <w:tc>
          <w:tcPr>
            <w:tcW w:w="4833"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South Lanarkshire HSCP Health Governance Group</w:t>
            </w:r>
          </w:p>
        </w:tc>
      </w:tr>
      <w:tr w:rsidR="00104101" w:rsidRPr="008016B2" w:rsidTr="009E0833">
        <w:tc>
          <w:tcPr>
            <w:tcW w:w="3689"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Implementation Date:</w:t>
            </w:r>
          </w:p>
        </w:tc>
        <w:tc>
          <w:tcPr>
            <w:tcW w:w="4833"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October 2023</w:t>
            </w:r>
          </w:p>
        </w:tc>
      </w:tr>
      <w:tr w:rsidR="00104101" w:rsidRPr="008016B2" w:rsidTr="009E0833">
        <w:tc>
          <w:tcPr>
            <w:tcW w:w="3689"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Version Number:</w:t>
            </w:r>
          </w:p>
        </w:tc>
        <w:tc>
          <w:tcPr>
            <w:tcW w:w="4833"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Version 3 – Draft 1</w:t>
            </w:r>
          </w:p>
        </w:tc>
      </w:tr>
      <w:tr w:rsidR="00104101" w:rsidRPr="008016B2" w:rsidTr="009E0833">
        <w:tc>
          <w:tcPr>
            <w:tcW w:w="3689"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Review Date:</w:t>
            </w:r>
          </w:p>
        </w:tc>
        <w:tc>
          <w:tcPr>
            <w:tcW w:w="4833"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October 2026</w:t>
            </w:r>
          </w:p>
        </w:tc>
      </w:tr>
      <w:tr w:rsidR="00104101" w:rsidRPr="008016B2" w:rsidTr="009E0833">
        <w:tc>
          <w:tcPr>
            <w:tcW w:w="3689"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Responsible Person</w:t>
            </w:r>
          </w:p>
        </w:tc>
        <w:tc>
          <w:tcPr>
            <w:tcW w:w="4833" w:type="dxa"/>
            <w:tcBorders>
              <w:top w:val="single" w:sz="4" w:space="0" w:color="auto"/>
              <w:left w:val="single" w:sz="4" w:space="0" w:color="auto"/>
              <w:bottom w:val="single" w:sz="4" w:space="0" w:color="auto"/>
              <w:right w:val="single" w:sz="4" w:space="0" w:color="auto"/>
            </w:tcBorders>
            <w:hideMark/>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Dr Catriona Nisbet</w:t>
            </w:r>
          </w:p>
        </w:tc>
      </w:tr>
      <w:tr w:rsidR="00104101" w:rsidRPr="008016B2" w:rsidTr="009E0833">
        <w:trPr>
          <w:trHeight w:val="3000"/>
        </w:trPr>
        <w:tc>
          <w:tcPr>
            <w:tcW w:w="3689" w:type="dxa"/>
            <w:tcBorders>
              <w:top w:val="single" w:sz="4" w:space="0" w:color="auto"/>
              <w:left w:val="single" w:sz="4" w:space="0" w:color="auto"/>
              <w:bottom w:val="single" w:sz="4" w:space="0" w:color="auto"/>
              <w:right w:val="single" w:sz="4" w:space="0" w:color="auto"/>
            </w:tcBorders>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Stakeholders</w:t>
            </w:r>
          </w:p>
        </w:tc>
        <w:tc>
          <w:tcPr>
            <w:tcW w:w="4833" w:type="dxa"/>
            <w:tcBorders>
              <w:top w:val="single" w:sz="4" w:space="0" w:color="auto"/>
              <w:left w:val="single" w:sz="4" w:space="0" w:color="auto"/>
              <w:bottom w:val="single" w:sz="4" w:space="0" w:color="auto"/>
              <w:right w:val="single" w:sz="4" w:space="0" w:color="auto"/>
            </w:tcBorders>
          </w:tcPr>
          <w:p w:rsidR="00104101" w:rsidRPr="008016B2" w:rsidRDefault="00104101" w:rsidP="009E0833">
            <w:pPr>
              <w:spacing w:after="120"/>
              <w:rPr>
                <w:rFonts w:eastAsia="Arial Unicode MS" w:cstheme="minorHAnsi"/>
                <w:b/>
                <w:lang w:eastAsia="en-GB"/>
              </w:rPr>
            </w:pPr>
            <w:r w:rsidRPr="008016B2">
              <w:rPr>
                <w:rFonts w:eastAsia="Arial Unicode MS" w:cstheme="minorHAnsi"/>
                <w:b/>
                <w:lang w:eastAsia="en-GB"/>
              </w:rPr>
              <w:t>Care Homes Guidance and Governance Group</w:t>
            </w:r>
          </w:p>
          <w:p w:rsidR="00104101" w:rsidRDefault="00104101" w:rsidP="009E0833">
            <w:pPr>
              <w:spacing w:after="120"/>
              <w:rPr>
                <w:rFonts w:eastAsia="Arial Unicode MS" w:cstheme="minorHAnsi"/>
                <w:b/>
                <w:lang w:eastAsia="en-GB"/>
              </w:rPr>
            </w:pPr>
            <w:r w:rsidRPr="008016B2">
              <w:rPr>
                <w:rFonts w:eastAsia="Arial Unicode MS" w:cstheme="minorHAnsi"/>
                <w:b/>
                <w:lang w:eastAsia="en-GB"/>
              </w:rPr>
              <w:t xml:space="preserve">Dr Andrew </w:t>
            </w:r>
            <w:proofErr w:type="spellStart"/>
            <w:r w:rsidRPr="008016B2">
              <w:rPr>
                <w:rFonts w:eastAsia="Arial Unicode MS" w:cstheme="minorHAnsi"/>
                <w:b/>
                <w:lang w:eastAsia="en-GB"/>
              </w:rPr>
              <w:t>Palombo</w:t>
            </w:r>
            <w:proofErr w:type="spellEnd"/>
            <w:r w:rsidRPr="008016B2">
              <w:rPr>
                <w:rFonts w:eastAsia="Arial Unicode MS" w:cstheme="minorHAnsi"/>
                <w:b/>
                <w:lang w:eastAsia="en-GB"/>
              </w:rPr>
              <w:t>, Consultant in Emergency Medicine, UHH</w:t>
            </w:r>
          </w:p>
          <w:p w:rsidR="00104101" w:rsidRDefault="00104101" w:rsidP="009E0833">
            <w:pPr>
              <w:spacing w:after="120"/>
              <w:rPr>
                <w:rFonts w:eastAsia="Arial Unicode MS" w:cstheme="minorHAnsi"/>
                <w:b/>
                <w:lang w:eastAsia="en-GB"/>
              </w:rPr>
            </w:pPr>
            <w:r>
              <w:rPr>
                <w:rFonts w:eastAsia="Arial Unicode MS" w:cstheme="minorHAnsi"/>
                <w:b/>
                <w:lang w:eastAsia="en-GB"/>
              </w:rPr>
              <w:t xml:space="preserve">Dr Helen McKee, Consultant in Medicine for the Elderly </w:t>
            </w:r>
          </w:p>
          <w:p w:rsidR="00104101" w:rsidRDefault="00104101" w:rsidP="009E0833">
            <w:pPr>
              <w:spacing w:after="120"/>
              <w:rPr>
                <w:rFonts w:eastAsia="Arial Unicode MS" w:cstheme="minorHAnsi"/>
                <w:b/>
                <w:lang w:eastAsia="en-GB"/>
              </w:rPr>
            </w:pPr>
            <w:r>
              <w:rPr>
                <w:rFonts w:eastAsia="Arial Unicode MS" w:cstheme="minorHAnsi"/>
                <w:b/>
                <w:lang w:eastAsia="en-GB"/>
              </w:rPr>
              <w:t>Dr Jennifer Adam – GP Lead – Care Homes &amp; Frailty</w:t>
            </w:r>
          </w:p>
          <w:p w:rsidR="00104101" w:rsidRDefault="00104101" w:rsidP="009E0833">
            <w:pPr>
              <w:spacing w:after="120"/>
              <w:rPr>
                <w:rFonts w:eastAsia="Arial Unicode MS" w:cstheme="minorHAnsi"/>
                <w:b/>
                <w:lang w:eastAsia="en-GB"/>
              </w:rPr>
            </w:pPr>
            <w:r>
              <w:rPr>
                <w:rFonts w:eastAsia="Arial Unicode MS" w:cstheme="minorHAnsi"/>
                <w:b/>
                <w:lang w:eastAsia="en-GB"/>
              </w:rPr>
              <w:t xml:space="preserve">Linzi Munro – Care Home </w:t>
            </w:r>
            <w:proofErr w:type="spellStart"/>
            <w:r>
              <w:rPr>
                <w:rFonts w:eastAsia="Arial Unicode MS" w:cstheme="minorHAnsi"/>
                <w:b/>
                <w:lang w:eastAsia="en-GB"/>
              </w:rPr>
              <w:t>Liason</w:t>
            </w:r>
            <w:proofErr w:type="spellEnd"/>
            <w:r>
              <w:rPr>
                <w:rFonts w:eastAsia="Arial Unicode MS" w:cstheme="minorHAnsi"/>
                <w:b/>
                <w:lang w:eastAsia="en-GB"/>
              </w:rPr>
              <w:t xml:space="preserve"> Nurse Lead</w:t>
            </w:r>
          </w:p>
          <w:p w:rsidR="00104101" w:rsidRPr="008016B2" w:rsidRDefault="00104101" w:rsidP="009E0833">
            <w:pPr>
              <w:spacing w:after="120"/>
              <w:rPr>
                <w:rFonts w:eastAsia="Arial Unicode MS" w:cstheme="minorHAnsi"/>
                <w:b/>
                <w:lang w:eastAsia="en-GB"/>
              </w:rPr>
            </w:pPr>
          </w:p>
        </w:tc>
      </w:tr>
    </w:tbl>
    <w:p w:rsidR="00104101" w:rsidRPr="00104101" w:rsidRDefault="00104101" w:rsidP="00104101">
      <w:pPr>
        <w:rPr>
          <w:rFonts w:ascii="Arial" w:hAnsi="Arial" w:cs="Arial"/>
          <w:b/>
        </w:rPr>
      </w:pPr>
    </w:p>
    <w:tbl>
      <w:tblPr>
        <w:tblW w:w="9850" w:type="dxa"/>
        <w:tblInd w:w="98" w:type="dxa"/>
        <w:tblLayout w:type="fixed"/>
        <w:tblCellMar>
          <w:left w:w="0" w:type="dxa"/>
          <w:right w:w="0" w:type="dxa"/>
        </w:tblCellMar>
        <w:tblLook w:val="01E0" w:firstRow="1" w:lastRow="1" w:firstColumn="1" w:lastColumn="1" w:noHBand="0" w:noVBand="0"/>
      </w:tblPr>
      <w:tblGrid>
        <w:gridCol w:w="1428"/>
        <w:gridCol w:w="1921"/>
        <w:gridCol w:w="4916"/>
        <w:gridCol w:w="1585"/>
      </w:tblGrid>
      <w:tr w:rsidR="00C66E57" w:rsidTr="00104101">
        <w:trPr>
          <w:trHeight w:hRule="exact" w:val="422"/>
        </w:trPr>
        <w:tc>
          <w:tcPr>
            <w:tcW w:w="9850" w:type="dxa"/>
            <w:gridSpan w:val="4"/>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before="76"/>
              <w:ind w:left="102"/>
              <w:rPr>
                <w:rFonts w:ascii="Arial" w:eastAsia="Arial" w:hAnsi="Arial" w:cs="Arial"/>
              </w:rPr>
            </w:pPr>
            <w:r>
              <w:rPr>
                <w:rFonts w:ascii="Arial"/>
                <w:b/>
                <w:spacing w:val="-2"/>
              </w:rPr>
              <w:lastRenderedPageBreak/>
              <w:t>CHANGE</w:t>
            </w:r>
            <w:r>
              <w:rPr>
                <w:rFonts w:ascii="Arial"/>
                <w:b/>
              </w:rPr>
              <w:t xml:space="preserve"> </w:t>
            </w:r>
            <w:r>
              <w:rPr>
                <w:rFonts w:ascii="Arial"/>
                <w:b/>
                <w:spacing w:val="-2"/>
              </w:rPr>
              <w:t>RECORD</w:t>
            </w:r>
          </w:p>
        </w:tc>
      </w:tr>
      <w:tr w:rsidR="00C66E57" w:rsidTr="00104101">
        <w:trPr>
          <w:trHeight w:hRule="exact" w:val="262"/>
        </w:trPr>
        <w:tc>
          <w:tcPr>
            <w:tcW w:w="1428"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47" w:lineRule="exact"/>
              <w:ind w:left="102"/>
              <w:rPr>
                <w:rFonts w:ascii="Arial" w:eastAsia="Arial" w:hAnsi="Arial" w:cs="Arial"/>
              </w:rPr>
            </w:pPr>
            <w:r>
              <w:rPr>
                <w:rFonts w:ascii="Arial"/>
                <w:b/>
                <w:spacing w:val="-1"/>
              </w:rPr>
              <w:t>Date</w:t>
            </w:r>
          </w:p>
        </w:tc>
        <w:tc>
          <w:tcPr>
            <w:tcW w:w="1921" w:type="dxa"/>
            <w:tcBorders>
              <w:top w:val="single" w:sz="5" w:space="0" w:color="000000"/>
              <w:left w:val="single" w:sz="5" w:space="0" w:color="000000"/>
              <w:bottom w:val="single" w:sz="5" w:space="0" w:color="000000"/>
              <w:right w:val="single" w:sz="5" w:space="0" w:color="000000"/>
            </w:tcBorders>
          </w:tcPr>
          <w:p w:rsidR="00C66E57" w:rsidRDefault="006D0D88" w:rsidP="002F6AA0">
            <w:pPr>
              <w:pStyle w:val="TableParagraph"/>
              <w:spacing w:line="247" w:lineRule="exact"/>
              <w:ind w:left="102"/>
              <w:rPr>
                <w:rFonts w:ascii="Arial" w:eastAsia="Arial" w:hAnsi="Arial" w:cs="Arial"/>
              </w:rPr>
            </w:pPr>
            <w:r>
              <w:rPr>
                <w:rFonts w:ascii="Arial"/>
                <w:b/>
                <w:spacing w:val="-2"/>
              </w:rPr>
              <w:t xml:space="preserve">Lead </w:t>
            </w:r>
            <w:r w:rsidR="00C66E57">
              <w:rPr>
                <w:rFonts w:ascii="Arial"/>
                <w:b/>
                <w:spacing w:val="-2"/>
              </w:rPr>
              <w:t>Author</w:t>
            </w:r>
          </w:p>
        </w:tc>
        <w:tc>
          <w:tcPr>
            <w:tcW w:w="4916"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47" w:lineRule="exact"/>
              <w:ind w:left="102"/>
              <w:rPr>
                <w:rFonts w:ascii="Arial" w:eastAsia="Arial" w:hAnsi="Arial" w:cs="Arial"/>
              </w:rPr>
            </w:pPr>
            <w:r>
              <w:rPr>
                <w:rFonts w:ascii="Arial"/>
                <w:b/>
                <w:spacing w:val="-1"/>
              </w:rPr>
              <w:t>Change</w:t>
            </w:r>
          </w:p>
        </w:tc>
        <w:tc>
          <w:tcPr>
            <w:tcW w:w="1585"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47" w:lineRule="exact"/>
              <w:ind w:left="102"/>
              <w:rPr>
                <w:rFonts w:ascii="Arial" w:eastAsia="Arial" w:hAnsi="Arial" w:cs="Arial"/>
              </w:rPr>
            </w:pPr>
            <w:r>
              <w:rPr>
                <w:rFonts w:ascii="Arial"/>
                <w:b/>
                <w:spacing w:val="-1"/>
              </w:rPr>
              <w:t>Version</w:t>
            </w:r>
            <w:r>
              <w:rPr>
                <w:rFonts w:ascii="Arial"/>
                <w:b/>
              </w:rPr>
              <w:t xml:space="preserve"> </w:t>
            </w:r>
            <w:r>
              <w:rPr>
                <w:rFonts w:ascii="Arial"/>
                <w:b/>
                <w:spacing w:val="-2"/>
              </w:rPr>
              <w:t>No.</w:t>
            </w:r>
          </w:p>
        </w:tc>
      </w:tr>
      <w:tr w:rsidR="00C66E57" w:rsidTr="00104101">
        <w:trPr>
          <w:trHeight w:hRule="exact" w:val="770"/>
        </w:trPr>
        <w:tc>
          <w:tcPr>
            <w:tcW w:w="1428"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2" w:lineRule="exact"/>
              <w:ind w:left="102"/>
              <w:rPr>
                <w:rFonts w:ascii="Arial" w:eastAsia="Arial" w:hAnsi="Arial" w:cs="Arial"/>
              </w:rPr>
            </w:pPr>
          </w:p>
        </w:tc>
        <w:tc>
          <w:tcPr>
            <w:tcW w:w="1921"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2" w:lineRule="exact"/>
              <w:ind w:left="102"/>
              <w:rPr>
                <w:rFonts w:ascii="Arial" w:eastAsia="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C66E57" w:rsidRPr="00AC0231" w:rsidRDefault="00AC0231" w:rsidP="00AC0231">
            <w:pPr>
              <w:pStyle w:val="TableParagraph"/>
              <w:ind w:left="102" w:right="99"/>
              <w:jc w:val="both"/>
              <w:rPr>
                <w:rFonts w:ascii="Calibri" w:eastAsia="Arial" w:hAnsi="Calibri" w:cs="Calibri"/>
                <w:sz w:val="20"/>
                <w:szCs w:val="20"/>
              </w:rPr>
            </w:pPr>
            <w:r>
              <w:rPr>
                <w:rFonts w:ascii="Calibri" w:hAnsi="Calibri" w:cs="Calibri"/>
                <w:i/>
                <w:spacing w:val="-2"/>
                <w:sz w:val="20"/>
                <w:szCs w:val="20"/>
              </w:rPr>
              <w:t>e.</w:t>
            </w:r>
            <w:r w:rsidR="006D0D88" w:rsidRPr="00AC0231">
              <w:rPr>
                <w:rFonts w:ascii="Calibri" w:hAnsi="Calibri" w:cs="Calibri"/>
                <w:i/>
                <w:spacing w:val="-2"/>
                <w:sz w:val="20"/>
                <w:szCs w:val="20"/>
              </w:rPr>
              <w:t>g</w:t>
            </w:r>
            <w:r>
              <w:rPr>
                <w:rFonts w:ascii="Calibri" w:hAnsi="Calibri" w:cs="Calibri"/>
                <w:i/>
                <w:spacing w:val="-2"/>
                <w:sz w:val="20"/>
                <w:szCs w:val="20"/>
              </w:rPr>
              <w:t>.</w:t>
            </w:r>
            <w:r w:rsidR="006D0D88" w:rsidRPr="00AC0231">
              <w:rPr>
                <w:rFonts w:ascii="Calibri" w:hAnsi="Calibri" w:cs="Calibri"/>
                <w:i/>
                <w:spacing w:val="-2"/>
                <w:sz w:val="20"/>
                <w:szCs w:val="20"/>
              </w:rPr>
              <w:t xml:space="preserve"> </w:t>
            </w:r>
            <w:r w:rsidR="00C66E57" w:rsidRPr="00AC0231">
              <w:rPr>
                <w:rFonts w:ascii="Calibri" w:hAnsi="Calibri" w:cs="Calibri"/>
                <w:i/>
                <w:spacing w:val="-2"/>
                <w:sz w:val="20"/>
                <w:szCs w:val="20"/>
              </w:rPr>
              <w:t>Review,</w:t>
            </w:r>
            <w:r w:rsidR="00C66E57" w:rsidRPr="00AC0231">
              <w:rPr>
                <w:rFonts w:ascii="Calibri" w:hAnsi="Calibri" w:cs="Calibri"/>
                <w:i/>
                <w:spacing w:val="18"/>
                <w:sz w:val="20"/>
                <w:szCs w:val="20"/>
              </w:rPr>
              <w:t xml:space="preserve"> </w:t>
            </w:r>
            <w:r w:rsidR="00C66E57" w:rsidRPr="00AC0231">
              <w:rPr>
                <w:rFonts w:ascii="Calibri" w:hAnsi="Calibri" w:cs="Calibri"/>
                <w:i/>
                <w:spacing w:val="-1"/>
                <w:sz w:val="20"/>
                <w:szCs w:val="20"/>
              </w:rPr>
              <w:t>revise</w:t>
            </w:r>
            <w:r w:rsidR="00C66E57" w:rsidRPr="00AC0231">
              <w:rPr>
                <w:rFonts w:ascii="Calibri" w:hAnsi="Calibri" w:cs="Calibri"/>
                <w:i/>
                <w:spacing w:val="17"/>
                <w:sz w:val="20"/>
                <w:szCs w:val="20"/>
              </w:rPr>
              <w:t xml:space="preserve"> </w:t>
            </w:r>
            <w:r w:rsidR="00C66E57" w:rsidRPr="00AC0231">
              <w:rPr>
                <w:rFonts w:ascii="Calibri" w:hAnsi="Calibri" w:cs="Calibri"/>
                <w:i/>
                <w:spacing w:val="-1"/>
                <w:sz w:val="20"/>
                <w:szCs w:val="20"/>
              </w:rPr>
              <w:t>and</w:t>
            </w:r>
            <w:r w:rsidR="00C66E57" w:rsidRPr="00AC0231">
              <w:rPr>
                <w:rFonts w:ascii="Calibri" w:hAnsi="Calibri" w:cs="Calibri"/>
                <w:i/>
                <w:spacing w:val="19"/>
                <w:sz w:val="20"/>
                <w:szCs w:val="20"/>
              </w:rPr>
              <w:t xml:space="preserve"> </w:t>
            </w:r>
            <w:r w:rsidR="00C66E57" w:rsidRPr="00AC0231">
              <w:rPr>
                <w:rFonts w:ascii="Calibri" w:hAnsi="Calibri" w:cs="Calibri"/>
                <w:i/>
                <w:spacing w:val="-1"/>
                <w:sz w:val="20"/>
                <w:szCs w:val="20"/>
              </w:rPr>
              <w:t>update</w:t>
            </w:r>
            <w:r w:rsidR="00C66E57" w:rsidRPr="00AC0231">
              <w:rPr>
                <w:rFonts w:ascii="Calibri" w:hAnsi="Calibri" w:cs="Calibri"/>
                <w:i/>
                <w:spacing w:val="17"/>
                <w:sz w:val="20"/>
                <w:szCs w:val="20"/>
              </w:rPr>
              <w:t xml:space="preserve"> </w:t>
            </w:r>
            <w:r w:rsidR="00C66E57" w:rsidRPr="00AC0231">
              <w:rPr>
                <w:rFonts w:ascii="Calibri" w:hAnsi="Calibri" w:cs="Calibri"/>
                <w:i/>
                <w:spacing w:val="-2"/>
                <w:sz w:val="20"/>
                <w:szCs w:val="20"/>
              </w:rPr>
              <w:t>of</w:t>
            </w:r>
            <w:r w:rsidR="00C66E57" w:rsidRPr="00AC0231">
              <w:rPr>
                <w:rFonts w:ascii="Calibri" w:hAnsi="Calibri" w:cs="Calibri"/>
                <w:i/>
                <w:spacing w:val="20"/>
                <w:sz w:val="20"/>
                <w:szCs w:val="20"/>
              </w:rPr>
              <w:t xml:space="preserve"> </w:t>
            </w:r>
            <w:r w:rsidR="00C66E57" w:rsidRPr="00AC0231">
              <w:rPr>
                <w:rFonts w:ascii="Calibri" w:hAnsi="Calibri" w:cs="Calibri"/>
                <w:i/>
                <w:spacing w:val="-1"/>
                <w:sz w:val="20"/>
                <w:szCs w:val="20"/>
              </w:rPr>
              <w:t>policy</w:t>
            </w:r>
            <w:r w:rsidR="00C66E57" w:rsidRPr="00AC0231">
              <w:rPr>
                <w:rFonts w:ascii="Calibri" w:hAnsi="Calibri" w:cs="Calibri"/>
                <w:i/>
                <w:spacing w:val="17"/>
                <w:sz w:val="20"/>
                <w:szCs w:val="20"/>
              </w:rPr>
              <w:t xml:space="preserve"> </w:t>
            </w:r>
            <w:r w:rsidR="00C66E57" w:rsidRPr="00AC0231">
              <w:rPr>
                <w:rFonts w:ascii="Calibri" w:hAnsi="Calibri" w:cs="Calibri"/>
                <w:i/>
                <w:spacing w:val="-1"/>
                <w:sz w:val="20"/>
                <w:szCs w:val="20"/>
              </w:rPr>
              <w:t>in</w:t>
            </w:r>
            <w:r w:rsidR="00C66E57" w:rsidRPr="00AC0231">
              <w:rPr>
                <w:rFonts w:ascii="Calibri" w:hAnsi="Calibri" w:cs="Calibri"/>
                <w:i/>
                <w:spacing w:val="17"/>
                <w:sz w:val="20"/>
                <w:szCs w:val="20"/>
              </w:rPr>
              <w:t xml:space="preserve"> </w:t>
            </w:r>
            <w:r w:rsidR="00C66E57" w:rsidRPr="00AC0231">
              <w:rPr>
                <w:rFonts w:ascii="Calibri" w:hAnsi="Calibri" w:cs="Calibri"/>
                <w:i/>
                <w:spacing w:val="-1"/>
                <w:sz w:val="20"/>
                <w:szCs w:val="20"/>
              </w:rPr>
              <w:t>line</w:t>
            </w:r>
            <w:r w:rsidR="00C66E57" w:rsidRPr="00AC0231">
              <w:rPr>
                <w:rFonts w:ascii="Calibri" w:hAnsi="Calibri" w:cs="Calibri"/>
                <w:i/>
                <w:spacing w:val="19"/>
                <w:sz w:val="20"/>
                <w:szCs w:val="20"/>
              </w:rPr>
              <w:t xml:space="preserve"> </w:t>
            </w:r>
            <w:r w:rsidR="00C66E57" w:rsidRPr="00AC0231">
              <w:rPr>
                <w:rFonts w:ascii="Calibri" w:hAnsi="Calibri" w:cs="Calibri"/>
                <w:i/>
                <w:spacing w:val="-1"/>
                <w:sz w:val="20"/>
                <w:szCs w:val="20"/>
              </w:rPr>
              <w:t>with</w:t>
            </w:r>
            <w:r w:rsidR="00C66E57" w:rsidRPr="00AC0231">
              <w:rPr>
                <w:rFonts w:ascii="Calibri" w:hAnsi="Calibri" w:cs="Calibri"/>
                <w:i/>
                <w:spacing w:val="35"/>
                <w:sz w:val="20"/>
                <w:szCs w:val="20"/>
              </w:rPr>
              <w:t xml:space="preserve"> </w:t>
            </w:r>
            <w:r w:rsidR="00C66E57" w:rsidRPr="00AC0231">
              <w:rPr>
                <w:rFonts w:ascii="Calibri" w:hAnsi="Calibri" w:cs="Calibri"/>
                <w:i/>
                <w:spacing w:val="-1"/>
                <w:sz w:val="20"/>
                <w:szCs w:val="20"/>
              </w:rPr>
              <w:t>contemporary</w:t>
            </w:r>
            <w:r w:rsidR="00C66E57" w:rsidRPr="00AC0231">
              <w:rPr>
                <w:rFonts w:ascii="Calibri" w:hAnsi="Calibri" w:cs="Calibri"/>
                <w:i/>
                <w:spacing w:val="32"/>
                <w:sz w:val="20"/>
                <w:szCs w:val="20"/>
              </w:rPr>
              <w:t xml:space="preserve"> </w:t>
            </w:r>
            <w:r w:rsidR="00C66E57" w:rsidRPr="00AC0231">
              <w:rPr>
                <w:rFonts w:ascii="Calibri" w:hAnsi="Calibri" w:cs="Calibri"/>
                <w:i/>
                <w:spacing w:val="-1"/>
                <w:sz w:val="20"/>
                <w:szCs w:val="20"/>
              </w:rPr>
              <w:t>professional</w:t>
            </w:r>
            <w:r w:rsidR="00C66E57" w:rsidRPr="00AC0231">
              <w:rPr>
                <w:rFonts w:ascii="Calibri" w:hAnsi="Calibri" w:cs="Calibri"/>
                <w:i/>
                <w:spacing w:val="32"/>
                <w:sz w:val="20"/>
                <w:szCs w:val="20"/>
              </w:rPr>
              <w:t xml:space="preserve"> </w:t>
            </w:r>
            <w:r w:rsidR="00C66E57" w:rsidRPr="00AC0231">
              <w:rPr>
                <w:rFonts w:ascii="Calibri" w:hAnsi="Calibri" w:cs="Calibri"/>
                <w:i/>
                <w:spacing w:val="-1"/>
                <w:sz w:val="20"/>
                <w:szCs w:val="20"/>
              </w:rPr>
              <w:t>structures</w:t>
            </w:r>
            <w:r w:rsidR="00C66E57" w:rsidRPr="00AC0231">
              <w:rPr>
                <w:rFonts w:ascii="Calibri" w:hAnsi="Calibri" w:cs="Calibri"/>
                <w:i/>
                <w:spacing w:val="32"/>
                <w:sz w:val="20"/>
                <w:szCs w:val="20"/>
              </w:rPr>
              <w:t xml:space="preserve"> </w:t>
            </w:r>
            <w:r w:rsidR="00C66E57" w:rsidRPr="00AC0231">
              <w:rPr>
                <w:rFonts w:ascii="Calibri" w:hAnsi="Calibri" w:cs="Calibri"/>
                <w:i/>
                <w:spacing w:val="-2"/>
                <w:sz w:val="20"/>
                <w:szCs w:val="20"/>
              </w:rPr>
              <w:t>and</w:t>
            </w:r>
            <w:r w:rsidR="00C66E57" w:rsidRPr="00AC0231">
              <w:rPr>
                <w:rFonts w:ascii="Calibri" w:hAnsi="Calibri" w:cs="Calibri"/>
                <w:i/>
                <w:spacing w:val="47"/>
                <w:sz w:val="20"/>
                <w:szCs w:val="20"/>
              </w:rPr>
              <w:t xml:space="preserve"> </w:t>
            </w:r>
            <w:r w:rsidR="00C66E57" w:rsidRPr="00AC0231">
              <w:rPr>
                <w:rFonts w:ascii="Calibri" w:hAnsi="Calibri" w:cs="Calibri"/>
                <w:i/>
                <w:spacing w:val="-1"/>
                <w:position w:val="-3"/>
                <w:sz w:val="20"/>
                <w:szCs w:val="20"/>
              </w:rPr>
              <w:t>practice</w:t>
            </w:r>
            <w:r w:rsidR="00C66E57" w:rsidRPr="00AC0231">
              <w:rPr>
                <w:rFonts w:ascii="Calibri" w:hAnsi="Calibri" w:cs="Calibri"/>
                <w:position w:val="-3"/>
                <w:sz w:val="20"/>
                <w:szCs w:val="20"/>
              </w:rPr>
              <w:t xml:space="preserve">        </w:t>
            </w:r>
            <w:r w:rsidR="00C66E57" w:rsidRPr="00AC0231">
              <w:rPr>
                <w:rFonts w:ascii="Calibri" w:hAnsi="Calibri" w:cs="Calibri"/>
                <w:spacing w:val="41"/>
                <w:position w:val="-3"/>
                <w:sz w:val="20"/>
                <w:szCs w:val="20"/>
              </w:rPr>
              <w:t xml:space="preserve"> </w:t>
            </w:r>
          </w:p>
        </w:tc>
        <w:tc>
          <w:tcPr>
            <w:tcW w:w="1585"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2" w:lineRule="exact"/>
              <w:ind w:left="102"/>
              <w:rPr>
                <w:rFonts w:ascii="Arial" w:eastAsia="Arial" w:hAnsi="Arial" w:cs="Arial"/>
              </w:rPr>
            </w:pPr>
            <w:r>
              <w:rPr>
                <w:rFonts w:ascii="Arial"/>
              </w:rPr>
              <w:t>1</w:t>
            </w:r>
          </w:p>
        </w:tc>
      </w:tr>
      <w:tr w:rsidR="00C66E57" w:rsidTr="00104101">
        <w:trPr>
          <w:trHeight w:hRule="exact" w:val="516"/>
        </w:trPr>
        <w:tc>
          <w:tcPr>
            <w:tcW w:w="1428"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0" w:lineRule="exact"/>
              <w:ind w:left="102"/>
              <w:rPr>
                <w:rFonts w:ascii="Arial" w:eastAsia="Arial" w:hAnsi="Arial" w:cs="Arial"/>
              </w:rPr>
            </w:pPr>
          </w:p>
        </w:tc>
        <w:tc>
          <w:tcPr>
            <w:tcW w:w="1921"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0" w:lineRule="exact"/>
              <w:ind w:left="102"/>
              <w:rPr>
                <w:rFonts w:ascii="Arial" w:eastAsia="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before="2" w:line="252" w:lineRule="exact"/>
              <w:ind w:left="102" w:right="100"/>
              <w:rPr>
                <w:rFonts w:ascii="Arial" w:eastAsia="Arial" w:hAnsi="Arial" w:cs="Arial"/>
              </w:rPr>
            </w:pPr>
          </w:p>
        </w:tc>
        <w:tc>
          <w:tcPr>
            <w:tcW w:w="1585"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0" w:lineRule="exact"/>
              <w:ind w:left="102"/>
              <w:rPr>
                <w:rFonts w:ascii="Arial" w:eastAsia="Arial" w:hAnsi="Arial" w:cs="Arial"/>
              </w:rPr>
            </w:pPr>
            <w:r>
              <w:rPr>
                <w:rFonts w:ascii="Arial"/>
              </w:rPr>
              <w:t>2</w:t>
            </w:r>
          </w:p>
        </w:tc>
      </w:tr>
      <w:tr w:rsidR="00C66E57" w:rsidTr="00104101">
        <w:trPr>
          <w:trHeight w:hRule="exact" w:val="1274"/>
        </w:trPr>
        <w:tc>
          <w:tcPr>
            <w:tcW w:w="1428"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0" w:lineRule="exact"/>
              <w:ind w:left="102"/>
              <w:rPr>
                <w:rFonts w:ascii="Arial" w:eastAsia="Arial" w:hAnsi="Arial" w:cs="Arial"/>
              </w:rPr>
            </w:pPr>
          </w:p>
        </w:tc>
        <w:tc>
          <w:tcPr>
            <w:tcW w:w="1921"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ind w:left="102" w:right="383"/>
              <w:rPr>
                <w:rFonts w:ascii="Arial" w:eastAsia="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ind w:left="102" w:right="100"/>
              <w:jc w:val="both"/>
              <w:rPr>
                <w:rFonts w:ascii="Arial" w:eastAsia="Arial" w:hAnsi="Arial" w:cs="Arial"/>
              </w:rPr>
            </w:pPr>
          </w:p>
        </w:tc>
        <w:tc>
          <w:tcPr>
            <w:tcW w:w="1585"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0" w:lineRule="exact"/>
              <w:ind w:left="102"/>
              <w:rPr>
                <w:rFonts w:ascii="Arial" w:eastAsia="Arial" w:hAnsi="Arial" w:cs="Arial"/>
              </w:rPr>
            </w:pPr>
            <w:r>
              <w:rPr>
                <w:rFonts w:ascii="Arial"/>
              </w:rPr>
              <w:t>3</w:t>
            </w:r>
          </w:p>
        </w:tc>
      </w:tr>
      <w:tr w:rsidR="00C66E57" w:rsidTr="00104101">
        <w:trPr>
          <w:trHeight w:hRule="exact" w:val="516"/>
        </w:trPr>
        <w:tc>
          <w:tcPr>
            <w:tcW w:w="1428"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0" w:lineRule="exact"/>
              <w:ind w:left="102"/>
              <w:rPr>
                <w:rFonts w:ascii="Arial" w:eastAsia="Arial" w:hAnsi="Arial" w:cs="Arial"/>
              </w:rPr>
            </w:pPr>
          </w:p>
        </w:tc>
        <w:tc>
          <w:tcPr>
            <w:tcW w:w="1921"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0" w:lineRule="exact"/>
              <w:ind w:left="102"/>
              <w:rPr>
                <w:rFonts w:ascii="Arial" w:eastAsia="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41" w:lineRule="auto"/>
              <w:ind w:left="102" w:right="105"/>
              <w:rPr>
                <w:rFonts w:ascii="Arial" w:eastAsia="Arial" w:hAnsi="Arial" w:cs="Arial"/>
              </w:rPr>
            </w:pPr>
            <w:r>
              <w:rPr>
                <w:rFonts w:ascii="Arial"/>
                <w:spacing w:val="-1"/>
              </w:rPr>
              <w:t>.</w:t>
            </w:r>
          </w:p>
        </w:tc>
        <w:tc>
          <w:tcPr>
            <w:tcW w:w="1585" w:type="dxa"/>
            <w:tcBorders>
              <w:top w:val="single" w:sz="5" w:space="0" w:color="000000"/>
              <w:left w:val="single" w:sz="5" w:space="0" w:color="000000"/>
              <w:bottom w:val="single" w:sz="5" w:space="0" w:color="000000"/>
              <w:right w:val="single" w:sz="5" w:space="0" w:color="000000"/>
            </w:tcBorders>
          </w:tcPr>
          <w:p w:rsidR="00C66E57" w:rsidRDefault="00C66E57" w:rsidP="002F6AA0">
            <w:pPr>
              <w:pStyle w:val="TableParagraph"/>
              <w:spacing w:line="250" w:lineRule="exact"/>
              <w:ind w:left="102"/>
              <w:rPr>
                <w:rFonts w:ascii="Arial" w:eastAsia="Arial" w:hAnsi="Arial" w:cs="Arial"/>
              </w:rPr>
            </w:pPr>
            <w:r>
              <w:rPr>
                <w:rFonts w:ascii="Arial"/>
              </w:rPr>
              <w:t>4</w:t>
            </w:r>
          </w:p>
        </w:tc>
      </w:tr>
      <w:tr w:rsidR="00C66E57" w:rsidRPr="000A5A12" w:rsidTr="00104101">
        <w:trPr>
          <w:trHeight w:hRule="exact" w:val="258"/>
        </w:trPr>
        <w:tc>
          <w:tcPr>
            <w:tcW w:w="1428" w:type="dxa"/>
            <w:tcBorders>
              <w:top w:val="single" w:sz="5" w:space="0" w:color="000000"/>
              <w:left w:val="single" w:sz="5" w:space="0" w:color="000000"/>
              <w:bottom w:val="single" w:sz="5" w:space="0" w:color="000000"/>
              <w:right w:val="single" w:sz="5" w:space="0" w:color="000000"/>
            </w:tcBorders>
          </w:tcPr>
          <w:p w:rsidR="00C66E57" w:rsidRPr="000A5A12" w:rsidRDefault="00C66E57" w:rsidP="002F6AA0">
            <w:pPr>
              <w:jc w:val="center"/>
              <w:rPr>
                <w:rFonts w:ascii="Arial" w:hAnsi="Arial" w:cs="Arial"/>
              </w:rPr>
            </w:pPr>
          </w:p>
        </w:tc>
        <w:tc>
          <w:tcPr>
            <w:tcW w:w="1921" w:type="dxa"/>
            <w:tcBorders>
              <w:top w:val="single" w:sz="5" w:space="0" w:color="000000"/>
              <w:left w:val="single" w:sz="5" w:space="0" w:color="000000"/>
              <w:bottom w:val="single" w:sz="5" w:space="0" w:color="000000"/>
              <w:right w:val="single" w:sz="5" w:space="0" w:color="000000"/>
            </w:tcBorders>
          </w:tcPr>
          <w:p w:rsidR="00C66E57" w:rsidRPr="000A5A12" w:rsidRDefault="00C66E57" w:rsidP="002F6AA0">
            <w:pPr>
              <w:jc w:val="center"/>
              <w:rPr>
                <w:rFonts w:ascii="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C66E57" w:rsidRPr="000A5A12" w:rsidRDefault="00C66E57" w:rsidP="002F6AA0">
            <w:pPr>
              <w:rPr>
                <w:rFonts w:ascii="Arial" w:hAnsi="Arial" w:cs="Arial"/>
              </w:rPr>
            </w:pPr>
            <w:r w:rsidRPr="000A5A12">
              <w:rPr>
                <w:rFonts w:ascii="Arial" w:hAnsi="Arial" w:cs="Arial"/>
              </w:rPr>
              <w:t xml:space="preserve">  </w:t>
            </w:r>
          </w:p>
          <w:p w:rsidR="00C66E57" w:rsidRPr="000A5A12" w:rsidRDefault="00C66E57" w:rsidP="002F6AA0">
            <w:pPr>
              <w:rPr>
                <w:rFonts w:ascii="Arial" w:hAnsi="Arial" w:cs="Arial"/>
              </w:rPr>
            </w:pPr>
          </w:p>
          <w:p w:rsidR="00C66E57" w:rsidRPr="000A5A12" w:rsidRDefault="00C66E57" w:rsidP="002F6AA0">
            <w:pPr>
              <w:rPr>
                <w:rFonts w:ascii="Arial" w:hAnsi="Arial" w:cs="Arial"/>
              </w:rPr>
            </w:pPr>
            <w:r w:rsidRPr="000A5A12">
              <w:rPr>
                <w:rFonts w:ascii="Arial" w:hAnsi="Arial" w:cs="Arial"/>
              </w:rPr>
              <w:t xml:space="preserve">Removal </w:t>
            </w:r>
            <w:proofErr w:type="spellStart"/>
            <w:r w:rsidRPr="000A5A12">
              <w:rPr>
                <w:rFonts w:ascii="Arial" w:hAnsi="Arial" w:cs="Arial"/>
              </w:rPr>
              <w:t>os</w:t>
            </w:r>
            <w:proofErr w:type="spellEnd"/>
            <w:r w:rsidRPr="000A5A12">
              <w:rPr>
                <w:rFonts w:ascii="Arial" w:hAnsi="Arial" w:cs="Arial"/>
              </w:rPr>
              <w:t xml:space="preserve"> Sodium Chloride for </w:t>
            </w:r>
            <w:proofErr w:type="spellStart"/>
            <w:r w:rsidRPr="000A5A12">
              <w:rPr>
                <w:rFonts w:ascii="Arial" w:hAnsi="Arial" w:cs="Arial"/>
              </w:rPr>
              <w:t>baldder</w:t>
            </w:r>
            <w:proofErr w:type="spellEnd"/>
            <w:r w:rsidRPr="000A5A12">
              <w:rPr>
                <w:rFonts w:ascii="Arial" w:hAnsi="Arial" w:cs="Arial"/>
              </w:rPr>
              <w:t xml:space="preserve"> irrigation</w:t>
            </w:r>
          </w:p>
        </w:tc>
        <w:tc>
          <w:tcPr>
            <w:tcW w:w="1585" w:type="dxa"/>
            <w:tcBorders>
              <w:top w:val="single" w:sz="5" w:space="0" w:color="000000"/>
              <w:left w:val="single" w:sz="5" w:space="0" w:color="000000"/>
              <w:bottom w:val="single" w:sz="5" w:space="0" w:color="000000"/>
              <w:right w:val="single" w:sz="5" w:space="0" w:color="000000"/>
            </w:tcBorders>
          </w:tcPr>
          <w:p w:rsidR="00C66E57" w:rsidRPr="000A5A12" w:rsidRDefault="00C66E57" w:rsidP="002F6AA0">
            <w:pPr>
              <w:rPr>
                <w:rFonts w:ascii="Arial" w:hAnsi="Arial" w:cs="Arial"/>
              </w:rPr>
            </w:pPr>
            <w:r w:rsidRPr="000A5A12">
              <w:rPr>
                <w:rFonts w:ascii="Arial" w:hAnsi="Arial" w:cs="Arial"/>
              </w:rPr>
              <w:t xml:space="preserve">  5</w:t>
            </w:r>
          </w:p>
        </w:tc>
      </w:tr>
      <w:tr w:rsidR="00C66E57" w:rsidTr="00104101">
        <w:trPr>
          <w:trHeight w:hRule="exact" w:val="262"/>
        </w:trPr>
        <w:tc>
          <w:tcPr>
            <w:tcW w:w="1428"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1921"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4916"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1585" w:type="dxa"/>
            <w:tcBorders>
              <w:top w:val="single" w:sz="5" w:space="0" w:color="000000"/>
              <w:left w:val="single" w:sz="5" w:space="0" w:color="000000"/>
              <w:bottom w:val="single" w:sz="5" w:space="0" w:color="000000"/>
              <w:right w:val="single" w:sz="5" w:space="0" w:color="000000"/>
            </w:tcBorders>
          </w:tcPr>
          <w:p w:rsidR="00C66E57" w:rsidRDefault="00C66E57" w:rsidP="002F6AA0"/>
        </w:tc>
      </w:tr>
      <w:tr w:rsidR="00C66E57" w:rsidTr="00104101">
        <w:trPr>
          <w:trHeight w:hRule="exact" w:val="264"/>
        </w:trPr>
        <w:tc>
          <w:tcPr>
            <w:tcW w:w="1428"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1921"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4916"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1585" w:type="dxa"/>
            <w:tcBorders>
              <w:top w:val="single" w:sz="5" w:space="0" w:color="000000"/>
              <w:left w:val="single" w:sz="5" w:space="0" w:color="000000"/>
              <w:bottom w:val="single" w:sz="5" w:space="0" w:color="000000"/>
              <w:right w:val="single" w:sz="5" w:space="0" w:color="000000"/>
            </w:tcBorders>
          </w:tcPr>
          <w:p w:rsidR="00C66E57" w:rsidRDefault="00C66E57" w:rsidP="002F6AA0"/>
        </w:tc>
      </w:tr>
      <w:tr w:rsidR="00C66E57" w:rsidTr="00104101">
        <w:trPr>
          <w:trHeight w:hRule="exact" w:val="262"/>
        </w:trPr>
        <w:tc>
          <w:tcPr>
            <w:tcW w:w="1428"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1921"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4916" w:type="dxa"/>
            <w:tcBorders>
              <w:top w:val="single" w:sz="5" w:space="0" w:color="000000"/>
              <w:left w:val="single" w:sz="5" w:space="0" w:color="000000"/>
              <w:bottom w:val="single" w:sz="5" w:space="0" w:color="000000"/>
              <w:right w:val="single" w:sz="5" w:space="0" w:color="000000"/>
            </w:tcBorders>
          </w:tcPr>
          <w:p w:rsidR="00C66E57" w:rsidRDefault="00C66E57" w:rsidP="002F6AA0"/>
        </w:tc>
        <w:tc>
          <w:tcPr>
            <w:tcW w:w="1585" w:type="dxa"/>
            <w:tcBorders>
              <w:top w:val="single" w:sz="5" w:space="0" w:color="000000"/>
              <w:left w:val="single" w:sz="5" w:space="0" w:color="000000"/>
              <w:bottom w:val="single" w:sz="5" w:space="0" w:color="000000"/>
              <w:right w:val="single" w:sz="5" w:space="0" w:color="000000"/>
            </w:tcBorders>
          </w:tcPr>
          <w:p w:rsidR="00C66E57" w:rsidRDefault="00C66E57" w:rsidP="002F6AA0"/>
        </w:tc>
      </w:tr>
    </w:tbl>
    <w:p w:rsidR="00C66E57" w:rsidRDefault="00C66E57" w:rsidP="003868B2"/>
    <w:p w:rsidR="00AC0231" w:rsidRDefault="00AC0231" w:rsidP="003868B2"/>
    <w:p w:rsidR="00AC0231" w:rsidRDefault="00AC0231" w:rsidP="003868B2"/>
    <w:p w:rsidR="003868B2" w:rsidRPr="0042584B" w:rsidRDefault="0042584B" w:rsidP="003868B2">
      <w:pPr>
        <w:rPr>
          <w:rFonts w:ascii="Arial" w:hAnsi="Arial" w:cs="Arial"/>
          <w:b/>
          <w:color w:val="000000"/>
        </w:rPr>
      </w:pPr>
      <w:r>
        <w:rPr>
          <w:rFonts w:ascii="Arial" w:hAnsi="Arial" w:cs="Arial"/>
          <w:b/>
          <w:color w:val="000000"/>
        </w:rPr>
        <w:t>2.</w:t>
      </w:r>
      <w:r w:rsidR="00AC0231" w:rsidRPr="0042584B">
        <w:rPr>
          <w:rFonts w:ascii="Arial" w:hAnsi="Arial" w:cs="Arial"/>
          <w:b/>
          <w:color w:val="000000"/>
        </w:rPr>
        <w:t>Y</w:t>
      </w:r>
      <w:r w:rsidR="003868B2" w:rsidRPr="0042584B">
        <w:rPr>
          <w:rFonts w:ascii="Arial" w:hAnsi="Arial" w:cs="Arial"/>
          <w:b/>
          <w:color w:val="000000"/>
        </w:rPr>
        <w:t xml:space="preserve">ou can include </w:t>
      </w:r>
      <w:r w:rsidR="00AC0231" w:rsidRPr="0042584B">
        <w:rPr>
          <w:rFonts w:ascii="Arial" w:hAnsi="Arial" w:cs="Arial"/>
          <w:b/>
          <w:color w:val="000000"/>
        </w:rPr>
        <w:t xml:space="preserve">additional appendices with complimentary </w:t>
      </w:r>
      <w:r w:rsidR="003868B2" w:rsidRPr="0042584B">
        <w:rPr>
          <w:rFonts w:ascii="Arial" w:hAnsi="Arial" w:cs="Arial"/>
          <w:b/>
          <w:color w:val="000000"/>
        </w:rPr>
        <w:t>information that doesn’t fit into the main text of your guideline, but is crucial and supports its understanding.</w:t>
      </w:r>
    </w:p>
    <w:bookmarkEnd w:id="6"/>
    <w:p w:rsidR="00104101" w:rsidRPr="008016B2" w:rsidRDefault="00104101" w:rsidP="00104101">
      <w:pPr>
        <w:pStyle w:val="NoSpacing"/>
        <w:ind w:left="720"/>
        <w:rPr>
          <w:rFonts w:cstheme="minorHAnsi"/>
          <w:u w:val="single"/>
        </w:rPr>
      </w:pPr>
    </w:p>
    <w:bookmarkStart w:id="7" w:name="_MON_1758532437"/>
    <w:bookmarkEnd w:id="7"/>
    <w:p w:rsidR="00104101" w:rsidRPr="008016B2" w:rsidRDefault="00104101" w:rsidP="00104101">
      <w:pPr>
        <w:pStyle w:val="NoSpacing"/>
        <w:rPr>
          <w:rFonts w:cstheme="minorHAnsi"/>
          <w:u w:val="single"/>
        </w:rPr>
      </w:pPr>
      <w:r w:rsidRPr="008016B2">
        <w:rPr>
          <w:rFonts w:cstheme="minorHAnsi"/>
          <w:u w:val="single"/>
        </w:rPr>
        <w:object w:dxaOrig="1508"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6.5pt" o:ole="">
            <v:imagedata r:id="rId13" o:title=""/>
          </v:shape>
          <o:OLEObject Type="Embed" ProgID="Word.Document.12" ShapeID="_x0000_i1025" DrawAspect="Icon" ObjectID="_1779706963" r:id="rId14">
            <o:FieldCodes>\s</o:FieldCodes>
          </o:OLEObject>
        </w:object>
      </w:r>
    </w:p>
    <w:p w:rsidR="00104101" w:rsidRPr="008016B2" w:rsidRDefault="00104101" w:rsidP="00104101">
      <w:pPr>
        <w:pStyle w:val="NoSpacing"/>
        <w:rPr>
          <w:rFonts w:cstheme="minorHAnsi"/>
          <w:u w:val="single"/>
        </w:rPr>
      </w:pPr>
    </w:p>
    <w:p w:rsidR="00104101" w:rsidRPr="008016B2" w:rsidRDefault="00104101" w:rsidP="00104101">
      <w:pPr>
        <w:pStyle w:val="NoSpacing"/>
        <w:rPr>
          <w:rFonts w:cstheme="minorHAnsi"/>
          <w:u w:val="single"/>
        </w:rPr>
      </w:pPr>
    </w:p>
    <w:bookmarkStart w:id="8" w:name="_MON_1758532465"/>
    <w:bookmarkEnd w:id="8"/>
    <w:p w:rsidR="00104101" w:rsidRPr="008016B2" w:rsidRDefault="00104101" w:rsidP="00104101">
      <w:pPr>
        <w:pStyle w:val="NoSpacing"/>
        <w:rPr>
          <w:rFonts w:cstheme="minorHAnsi"/>
          <w:u w:val="single"/>
        </w:rPr>
      </w:pPr>
      <w:r w:rsidRPr="008016B2">
        <w:rPr>
          <w:rFonts w:cstheme="minorHAnsi"/>
          <w:u w:val="single"/>
        </w:rPr>
        <w:object w:dxaOrig="1508" w:dyaOrig="982">
          <v:shape id="_x0000_i1026" type="#_x0000_t75" style="width:77pt;height:46.5pt" o:ole="">
            <v:imagedata r:id="rId15" o:title=""/>
          </v:shape>
          <o:OLEObject Type="Embed" ProgID="Word.Document.12" ShapeID="_x0000_i1026" DrawAspect="Icon" ObjectID="_1779706964" r:id="rId16">
            <o:FieldCodes>\s</o:FieldCodes>
          </o:OLEObject>
        </w:object>
      </w:r>
    </w:p>
    <w:p w:rsidR="00104101" w:rsidRPr="008016B2" w:rsidRDefault="00104101" w:rsidP="00104101">
      <w:pPr>
        <w:pStyle w:val="NoSpacing"/>
        <w:rPr>
          <w:rFonts w:cstheme="minorHAnsi"/>
          <w:u w:val="single"/>
        </w:rPr>
      </w:pPr>
    </w:p>
    <w:bookmarkStart w:id="9" w:name="_MON_1758532482"/>
    <w:bookmarkEnd w:id="9"/>
    <w:p w:rsidR="00104101" w:rsidRPr="008016B2" w:rsidRDefault="00104101" w:rsidP="00104101">
      <w:pPr>
        <w:pStyle w:val="NoSpacing"/>
        <w:rPr>
          <w:rFonts w:cstheme="minorHAnsi"/>
          <w:u w:val="single"/>
        </w:rPr>
      </w:pPr>
      <w:r w:rsidRPr="008016B2">
        <w:rPr>
          <w:rFonts w:cstheme="minorHAnsi"/>
          <w:u w:val="single"/>
        </w:rPr>
        <w:object w:dxaOrig="1508" w:dyaOrig="982">
          <v:shape id="_x0000_i1027" type="#_x0000_t75" style="width:77pt;height:46.5pt" o:ole="">
            <v:imagedata r:id="rId17" o:title=""/>
          </v:shape>
          <o:OLEObject Type="Embed" ProgID="Word.Document.12" ShapeID="_x0000_i1027" DrawAspect="Icon" ObjectID="_1779706965" r:id="rId18">
            <o:FieldCodes>\s</o:FieldCodes>
          </o:OLEObject>
        </w:object>
      </w:r>
    </w:p>
    <w:bookmarkStart w:id="10" w:name="_MON_1761554327"/>
    <w:bookmarkEnd w:id="10"/>
    <w:p w:rsidR="00104101" w:rsidRPr="008016B2" w:rsidRDefault="00104101" w:rsidP="00104101">
      <w:pPr>
        <w:pStyle w:val="NoSpacing"/>
        <w:rPr>
          <w:rFonts w:cstheme="minorHAnsi"/>
          <w:u w:val="single"/>
        </w:rPr>
      </w:pPr>
      <w:r>
        <w:rPr>
          <w:rFonts w:cstheme="minorHAnsi"/>
          <w:u w:val="single"/>
        </w:rPr>
        <w:object w:dxaOrig="1508" w:dyaOrig="982">
          <v:shape id="_x0000_i1028" type="#_x0000_t75" style="width:75.5pt;height:49pt" o:ole="">
            <v:imagedata r:id="rId19" o:title=""/>
          </v:shape>
          <o:OLEObject Type="Embed" ProgID="Word.Document.12" ShapeID="_x0000_i1028" DrawAspect="Icon" ObjectID="_1779706966" r:id="rId20">
            <o:FieldCodes>\s</o:FieldCodes>
          </o:OLEObject>
        </w:object>
      </w:r>
    </w:p>
    <w:p w:rsidR="005D6953" w:rsidRDefault="005D6953" w:rsidP="0078508E">
      <w:pPr>
        <w:widowControl w:val="0"/>
        <w:autoSpaceDE w:val="0"/>
        <w:autoSpaceDN w:val="0"/>
        <w:adjustRightInd w:val="0"/>
        <w:spacing w:after="0" w:line="300" w:lineRule="auto"/>
        <w:ind w:right="187"/>
        <w:rPr>
          <w:rFonts w:ascii="Arial" w:eastAsia="Times New Roman" w:hAnsi="Arial" w:cs="Arial"/>
          <w:b/>
          <w:w w:val="106"/>
          <w:sz w:val="24"/>
          <w:szCs w:val="24"/>
        </w:rPr>
      </w:pPr>
    </w:p>
    <w:p w:rsidR="0078508E" w:rsidRDefault="0078508E" w:rsidP="0078508E">
      <w:pPr>
        <w:widowControl w:val="0"/>
        <w:autoSpaceDE w:val="0"/>
        <w:autoSpaceDN w:val="0"/>
        <w:adjustRightInd w:val="0"/>
        <w:spacing w:after="0" w:line="300" w:lineRule="auto"/>
        <w:ind w:right="187"/>
        <w:rPr>
          <w:rFonts w:ascii="Arial" w:eastAsia="Times New Roman" w:hAnsi="Arial" w:cs="Arial"/>
          <w:b/>
          <w:w w:val="106"/>
          <w:sz w:val="24"/>
          <w:szCs w:val="24"/>
        </w:rPr>
      </w:pPr>
    </w:p>
    <w:bookmarkEnd w:id="4"/>
    <w:p w:rsidR="009E48F8" w:rsidRPr="002D616E" w:rsidRDefault="009E48F8" w:rsidP="0078508E">
      <w:pPr>
        <w:widowControl w:val="0"/>
        <w:autoSpaceDE w:val="0"/>
        <w:autoSpaceDN w:val="0"/>
        <w:adjustRightInd w:val="0"/>
        <w:spacing w:after="0" w:line="300" w:lineRule="auto"/>
        <w:ind w:right="187"/>
        <w:rPr>
          <w:rFonts w:ascii="Arial" w:eastAsia="Times New Roman" w:hAnsi="Arial" w:cs="Arial"/>
          <w:b/>
          <w:i/>
          <w:w w:val="106"/>
          <w:sz w:val="24"/>
          <w:szCs w:val="24"/>
        </w:rPr>
      </w:pPr>
    </w:p>
    <w:sectPr w:rsidR="009E48F8" w:rsidRPr="002D616E" w:rsidSect="00B96CE2">
      <w:headerReference w:type="default" r:id="rId21"/>
      <w:footerReference w:type="default" r:id="rId22"/>
      <w:pgSz w:w="11906" w:h="16838"/>
      <w:pgMar w:top="1440" w:right="1440" w:bottom="1440" w:left="1440" w:header="397" w:footer="397" w:gutter="0"/>
      <w:pgBorders w:offsetFrom="page">
        <w:top w:val="dotted" w:sz="4" w:space="24" w:color="auto" w:shadow="1"/>
        <w:left w:val="dotted" w:sz="4" w:space="24" w:color="auto" w:shadow="1"/>
        <w:bottom w:val="dotted" w:sz="4" w:space="24" w:color="auto" w:shadow="1"/>
        <w:right w:val="dotted"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87" w:rsidRDefault="00BB4B87" w:rsidP="00BE0AB0">
      <w:pPr>
        <w:spacing w:after="0" w:line="240" w:lineRule="auto"/>
      </w:pPr>
      <w:r>
        <w:separator/>
      </w:r>
    </w:p>
  </w:endnote>
  <w:endnote w:type="continuationSeparator" w:id="0">
    <w:p w:rsidR="00BB4B87" w:rsidRDefault="00BB4B87" w:rsidP="00BE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2D" w:rsidRDefault="007B172D" w:rsidP="003F48A6">
    <w:pPr>
      <w:pStyle w:val="Footer"/>
      <w:tabs>
        <w:tab w:val="center" w:pos="5233"/>
        <w:tab w:val="left" w:pos="8325"/>
      </w:tabs>
    </w:pPr>
    <w:r>
      <w:tab/>
    </w:r>
    <w:r>
      <w:tab/>
    </w:r>
    <w:sdt>
      <w:sdtPr>
        <w:id w:val="-16735632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57D2">
          <w:rPr>
            <w:noProof/>
          </w:rPr>
          <w:t>5</w:t>
        </w:r>
        <w:r>
          <w:rPr>
            <w:noProof/>
          </w:rPr>
          <w:fldChar w:fldCharType="end"/>
        </w:r>
      </w:sdtContent>
    </w:sdt>
    <w:r>
      <w:rPr>
        <w:noProof/>
      </w:rPr>
      <w:tab/>
    </w:r>
    <w:r w:rsidRPr="003F48A6">
      <w:rPr>
        <w:i/>
        <w:noProof/>
      </w:rPr>
      <w:t xml:space="preserve"> </w:t>
    </w:r>
    <w:r>
      <w:rPr>
        <w:i/>
        <w:noProof/>
      </w:rPr>
      <w:t>V0.</w:t>
    </w:r>
    <w:r w:rsidRPr="003F48A6">
      <w:rPr>
        <w:i/>
        <w:noProof/>
      </w:rPr>
      <w:t>3 Oct 2023</w:t>
    </w:r>
  </w:p>
  <w:p w:rsidR="007B172D" w:rsidRDefault="007B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B0" w:rsidRDefault="00BE0AB0" w:rsidP="00BE0AB0">
    <w:pPr>
      <w:spacing w:after="0"/>
    </w:pPr>
  </w:p>
  <w:tbl>
    <w:tblPr>
      <w:tblStyle w:val="TableGrid"/>
      <w:tblW w:w="0" w:type="auto"/>
      <w:tblLook w:val="04A0" w:firstRow="1" w:lastRow="0" w:firstColumn="1" w:lastColumn="0" w:noHBand="0" w:noVBand="1"/>
    </w:tblPr>
    <w:tblGrid>
      <w:gridCol w:w="1228"/>
      <w:gridCol w:w="3277"/>
      <w:gridCol w:w="1426"/>
      <w:gridCol w:w="3085"/>
    </w:tblGrid>
    <w:tr w:rsidR="00BE0AB0" w:rsidRPr="00BE0AB0" w:rsidTr="00F43CAE">
      <w:tc>
        <w:tcPr>
          <w:tcW w:w="1242" w:type="dxa"/>
          <w:shd w:val="clear" w:color="auto" w:fill="D9D9D9" w:themeFill="background1" w:themeFillShade="D9"/>
        </w:tcPr>
        <w:p w:rsidR="00BE0AB0" w:rsidRPr="00BE0AB0" w:rsidRDefault="00F43CAE">
          <w:pPr>
            <w:pStyle w:val="Footer"/>
            <w:rPr>
              <w:rFonts w:ascii="Arial" w:hAnsi="Arial" w:cs="Arial"/>
              <w:b/>
              <w:sz w:val="16"/>
              <w:szCs w:val="16"/>
            </w:rPr>
          </w:pPr>
          <w:r>
            <w:rPr>
              <w:rFonts w:ascii="Arial" w:hAnsi="Arial" w:cs="Arial"/>
              <w:b/>
              <w:sz w:val="16"/>
              <w:szCs w:val="16"/>
            </w:rPr>
            <w:t xml:space="preserve">Lead </w:t>
          </w:r>
          <w:r w:rsidR="00BE0AB0" w:rsidRPr="00BE0AB0">
            <w:rPr>
              <w:rFonts w:ascii="Arial" w:hAnsi="Arial" w:cs="Arial"/>
              <w:b/>
              <w:sz w:val="16"/>
              <w:szCs w:val="16"/>
            </w:rPr>
            <w:t>Author</w:t>
          </w:r>
        </w:p>
      </w:tc>
      <w:tc>
        <w:tcPr>
          <w:tcW w:w="3378" w:type="dxa"/>
        </w:tcPr>
        <w:p w:rsidR="00BE0AB0" w:rsidRPr="00BE0AB0" w:rsidRDefault="00BE0AB0">
          <w:pPr>
            <w:pStyle w:val="Footer"/>
            <w:rPr>
              <w:rFonts w:ascii="Arial" w:hAnsi="Arial" w:cs="Arial"/>
              <w:b/>
              <w:sz w:val="16"/>
              <w:szCs w:val="16"/>
            </w:rPr>
          </w:pPr>
        </w:p>
      </w:tc>
      <w:tc>
        <w:tcPr>
          <w:tcW w:w="1442" w:type="dxa"/>
          <w:shd w:val="clear" w:color="auto" w:fill="D9D9D9" w:themeFill="background1" w:themeFillShade="D9"/>
        </w:tcPr>
        <w:p w:rsidR="00BE0AB0" w:rsidRPr="00BE0AB0" w:rsidRDefault="00BE0AB0">
          <w:pPr>
            <w:pStyle w:val="Footer"/>
            <w:rPr>
              <w:rFonts w:ascii="Arial" w:hAnsi="Arial" w:cs="Arial"/>
              <w:b/>
              <w:sz w:val="16"/>
              <w:szCs w:val="16"/>
            </w:rPr>
          </w:pPr>
          <w:r w:rsidRPr="00BE0AB0">
            <w:rPr>
              <w:rFonts w:ascii="Arial" w:hAnsi="Arial" w:cs="Arial"/>
              <w:b/>
              <w:sz w:val="16"/>
              <w:szCs w:val="16"/>
            </w:rPr>
            <w:t xml:space="preserve">Date </w:t>
          </w:r>
          <w:r w:rsidR="00F43CAE">
            <w:rPr>
              <w:rFonts w:ascii="Arial" w:hAnsi="Arial" w:cs="Arial"/>
              <w:b/>
              <w:sz w:val="16"/>
              <w:szCs w:val="16"/>
            </w:rPr>
            <w:t>approved</w:t>
          </w:r>
        </w:p>
      </w:tc>
      <w:tc>
        <w:tcPr>
          <w:tcW w:w="3180" w:type="dxa"/>
        </w:tcPr>
        <w:p w:rsidR="00BE0AB0" w:rsidRPr="00BE0AB0" w:rsidRDefault="00BE0AB0">
          <w:pPr>
            <w:pStyle w:val="Footer"/>
            <w:rPr>
              <w:rFonts w:ascii="Arial" w:hAnsi="Arial" w:cs="Arial"/>
              <w:b/>
              <w:sz w:val="16"/>
              <w:szCs w:val="16"/>
            </w:rPr>
          </w:pPr>
        </w:p>
      </w:tc>
    </w:tr>
    <w:tr w:rsidR="00BE0AB0" w:rsidRPr="00BE0AB0" w:rsidTr="00F43CAE">
      <w:tc>
        <w:tcPr>
          <w:tcW w:w="1242" w:type="dxa"/>
          <w:shd w:val="clear" w:color="auto" w:fill="D9D9D9" w:themeFill="background1" w:themeFillShade="D9"/>
        </w:tcPr>
        <w:p w:rsidR="00BE0AB0" w:rsidRPr="00BE0AB0" w:rsidRDefault="00F43CAE">
          <w:pPr>
            <w:pStyle w:val="Footer"/>
            <w:rPr>
              <w:rFonts w:ascii="Arial" w:hAnsi="Arial" w:cs="Arial"/>
              <w:b/>
              <w:sz w:val="16"/>
              <w:szCs w:val="16"/>
            </w:rPr>
          </w:pPr>
          <w:r>
            <w:rPr>
              <w:rFonts w:ascii="Arial" w:hAnsi="Arial" w:cs="Arial"/>
              <w:b/>
              <w:sz w:val="16"/>
              <w:szCs w:val="16"/>
            </w:rPr>
            <w:t>Version</w:t>
          </w:r>
        </w:p>
      </w:tc>
      <w:tc>
        <w:tcPr>
          <w:tcW w:w="3378" w:type="dxa"/>
        </w:tcPr>
        <w:p w:rsidR="00BE0AB0" w:rsidRPr="00BE0AB0" w:rsidRDefault="00BE0AB0">
          <w:pPr>
            <w:pStyle w:val="Footer"/>
            <w:rPr>
              <w:rFonts w:ascii="Arial" w:hAnsi="Arial" w:cs="Arial"/>
              <w:b/>
              <w:sz w:val="16"/>
              <w:szCs w:val="16"/>
            </w:rPr>
          </w:pPr>
        </w:p>
      </w:tc>
      <w:tc>
        <w:tcPr>
          <w:tcW w:w="1442" w:type="dxa"/>
          <w:shd w:val="clear" w:color="auto" w:fill="D9D9D9" w:themeFill="background1" w:themeFillShade="D9"/>
        </w:tcPr>
        <w:p w:rsidR="00BE0AB0" w:rsidRPr="00BE0AB0" w:rsidRDefault="00BE0AB0">
          <w:pPr>
            <w:pStyle w:val="Footer"/>
            <w:rPr>
              <w:rFonts w:ascii="Arial" w:hAnsi="Arial" w:cs="Arial"/>
              <w:b/>
              <w:sz w:val="16"/>
              <w:szCs w:val="16"/>
            </w:rPr>
          </w:pPr>
          <w:r w:rsidRPr="00BE0AB0">
            <w:rPr>
              <w:rFonts w:ascii="Arial" w:hAnsi="Arial" w:cs="Arial"/>
              <w:b/>
              <w:sz w:val="16"/>
              <w:szCs w:val="16"/>
            </w:rPr>
            <w:t>Review Date</w:t>
          </w:r>
        </w:p>
      </w:tc>
      <w:tc>
        <w:tcPr>
          <w:tcW w:w="3180" w:type="dxa"/>
        </w:tcPr>
        <w:p w:rsidR="00BE0AB0" w:rsidRPr="00BE0AB0" w:rsidRDefault="00BE0AB0">
          <w:pPr>
            <w:pStyle w:val="Footer"/>
            <w:rPr>
              <w:rFonts w:ascii="Arial" w:hAnsi="Arial" w:cs="Arial"/>
              <w:b/>
              <w:sz w:val="16"/>
              <w:szCs w:val="16"/>
            </w:rPr>
          </w:pPr>
        </w:p>
      </w:tc>
    </w:tr>
  </w:tbl>
  <w:p w:rsidR="00BE0AB0" w:rsidRPr="009870DC" w:rsidRDefault="00F43CAE" w:rsidP="00F43CAE">
    <w:pPr>
      <w:pStyle w:val="Footer"/>
      <w:spacing w:before="120"/>
      <w:rPr>
        <w:rFonts w:ascii="Arial" w:hAnsi="Arial" w:cs="Arial"/>
        <w:i/>
        <w:sz w:val="20"/>
        <w:szCs w:val="20"/>
      </w:rPr>
    </w:pPr>
    <w:r>
      <w:rPr>
        <w:rFonts w:ascii="Arial" w:hAnsi="Arial" w:cs="Arial"/>
        <w:i/>
        <w:sz w:val="20"/>
        <w:szCs w:val="20"/>
      </w:rPr>
      <w:t>Uncontrolled when printed - access the most up to date version on www.nhslguidelines.scot.nhs.uk</w:t>
    </w:r>
  </w:p>
  <w:p w:rsidR="00CD7DEE" w:rsidRPr="009870DC" w:rsidRDefault="00CD7DEE" w:rsidP="00BE0AB0">
    <w:pPr>
      <w:pStyle w:val="Foo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87" w:rsidRDefault="00BB4B87" w:rsidP="00BE0AB0">
      <w:pPr>
        <w:spacing w:after="0" w:line="240" w:lineRule="auto"/>
      </w:pPr>
      <w:r>
        <w:separator/>
      </w:r>
    </w:p>
  </w:footnote>
  <w:footnote w:type="continuationSeparator" w:id="0">
    <w:p w:rsidR="00BB4B87" w:rsidRDefault="00BB4B87" w:rsidP="00BE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89" w:rsidRPr="00986F89" w:rsidRDefault="007B172D" w:rsidP="00753C9C">
    <w:pPr>
      <w:pStyle w:val="Header"/>
      <w:spacing w:before="100" w:beforeAutospacing="1" w:after="100" w:afterAutospacing="1"/>
      <w:rPr>
        <w:b/>
        <w:i/>
      </w:rPr>
    </w:pPr>
    <w:r>
      <w:rPr>
        <w:rFonts w:ascii="Arial" w:hAnsi="Arial" w:cs="Arial"/>
        <w:b/>
        <w:i/>
        <w:sz w:val="24"/>
        <w:szCs w:val="24"/>
      </w:rPr>
      <w:t>Care Home – Head Injury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6D8"/>
    <w:multiLevelType w:val="hybridMultilevel"/>
    <w:tmpl w:val="C3C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2295"/>
    <w:multiLevelType w:val="hybridMultilevel"/>
    <w:tmpl w:val="CDD85EA6"/>
    <w:lvl w:ilvl="0" w:tplc="09905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05459"/>
    <w:multiLevelType w:val="hybridMultilevel"/>
    <w:tmpl w:val="F1FA8776"/>
    <w:lvl w:ilvl="0" w:tplc="6074BB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377D"/>
    <w:multiLevelType w:val="hybridMultilevel"/>
    <w:tmpl w:val="F2A6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D6D27"/>
    <w:multiLevelType w:val="hybridMultilevel"/>
    <w:tmpl w:val="5F58486A"/>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DFC006D"/>
    <w:multiLevelType w:val="hybridMultilevel"/>
    <w:tmpl w:val="C9E600CE"/>
    <w:lvl w:ilvl="0" w:tplc="C9926F72">
      <w:numFmt w:val="bullet"/>
      <w:lvlText w:val=""/>
      <w:lvlJc w:val="left"/>
      <w:pPr>
        <w:ind w:left="-228" w:hanging="360"/>
      </w:pPr>
      <w:rPr>
        <w:rFonts w:ascii="Symbol" w:eastAsiaTheme="minorHAnsi" w:hAnsi="Symbol" w:cstheme="minorBidi" w:hint="default"/>
      </w:rPr>
    </w:lvl>
    <w:lvl w:ilvl="1" w:tplc="04090003">
      <w:start w:val="1"/>
      <w:numFmt w:val="bullet"/>
      <w:lvlText w:val="o"/>
      <w:lvlJc w:val="left"/>
      <w:pPr>
        <w:ind w:left="492" w:hanging="360"/>
      </w:pPr>
      <w:rPr>
        <w:rFonts w:ascii="Courier New" w:hAnsi="Courier New" w:cs="Courier New" w:hint="default"/>
      </w:rPr>
    </w:lvl>
    <w:lvl w:ilvl="2" w:tplc="04090005">
      <w:start w:val="1"/>
      <w:numFmt w:val="bullet"/>
      <w:lvlText w:val=""/>
      <w:lvlJc w:val="left"/>
      <w:pPr>
        <w:ind w:left="1212" w:hanging="360"/>
      </w:pPr>
      <w:rPr>
        <w:rFonts w:ascii="Wingdings" w:hAnsi="Wingdings" w:hint="default"/>
      </w:rPr>
    </w:lvl>
    <w:lvl w:ilvl="3" w:tplc="04090001" w:tentative="1">
      <w:start w:val="1"/>
      <w:numFmt w:val="bullet"/>
      <w:lvlText w:val=""/>
      <w:lvlJc w:val="left"/>
      <w:pPr>
        <w:ind w:left="1932" w:hanging="360"/>
      </w:pPr>
      <w:rPr>
        <w:rFonts w:ascii="Symbol" w:hAnsi="Symbol" w:hint="default"/>
      </w:rPr>
    </w:lvl>
    <w:lvl w:ilvl="4" w:tplc="04090003" w:tentative="1">
      <w:start w:val="1"/>
      <w:numFmt w:val="bullet"/>
      <w:lvlText w:val="o"/>
      <w:lvlJc w:val="left"/>
      <w:pPr>
        <w:ind w:left="2652" w:hanging="360"/>
      </w:pPr>
      <w:rPr>
        <w:rFonts w:ascii="Courier New" w:hAnsi="Courier New" w:cs="Courier New" w:hint="default"/>
      </w:rPr>
    </w:lvl>
    <w:lvl w:ilvl="5" w:tplc="04090005" w:tentative="1">
      <w:start w:val="1"/>
      <w:numFmt w:val="bullet"/>
      <w:lvlText w:val=""/>
      <w:lvlJc w:val="left"/>
      <w:pPr>
        <w:ind w:left="3372" w:hanging="360"/>
      </w:pPr>
      <w:rPr>
        <w:rFonts w:ascii="Wingdings" w:hAnsi="Wingdings" w:hint="default"/>
      </w:rPr>
    </w:lvl>
    <w:lvl w:ilvl="6" w:tplc="04090001" w:tentative="1">
      <w:start w:val="1"/>
      <w:numFmt w:val="bullet"/>
      <w:lvlText w:val=""/>
      <w:lvlJc w:val="left"/>
      <w:pPr>
        <w:ind w:left="4092" w:hanging="360"/>
      </w:pPr>
      <w:rPr>
        <w:rFonts w:ascii="Symbol" w:hAnsi="Symbol" w:hint="default"/>
      </w:rPr>
    </w:lvl>
    <w:lvl w:ilvl="7" w:tplc="04090003" w:tentative="1">
      <w:start w:val="1"/>
      <w:numFmt w:val="bullet"/>
      <w:lvlText w:val="o"/>
      <w:lvlJc w:val="left"/>
      <w:pPr>
        <w:ind w:left="4812" w:hanging="360"/>
      </w:pPr>
      <w:rPr>
        <w:rFonts w:ascii="Courier New" w:hAnsi="Courier New" w:cs="Courier New" w:hint="default"/>
      </w:rPr>
    </w:lvl>
    <w:lvl w:ilvl="8" w:tplc="04090005" w:tentative="1">
      <w:start w:val="1"/>
      <w:numFmt w:val="bullet"/>
      <w:lvlText w:val=""/>
      <w:lvlJc w:val="left"/>
      <w:pPr>
        <w:ind w:left="5532" w:hanging="360"/>
      </w:pPr>
      <w:rPr>
        <w:rFonts w:ascii="Wingdings" w:hAnsi="Wingdings" w:hint="default"/>
      </w:rPr>
    </w:lvl>
  </w:abstractNum>
  <w:abstractNum w:abstractNumId="6" w15:restartNumberingAfterBreak="0">
    <w:nsid w:val="22140632"/>
    <w:multiLevelType w:val="hybridMultilevel"/>
    <w:tmpl w:val="A0E632A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F6B27"/>
    <w:multiLevelType w:val="hybridMultilevel"/>
    <w:tmpl w:val="11BC9D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96A69"/>
    <w:multiLevelType w:val="hybridMultilevel"/>
    <w:tmpl w:val="0618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262BE"/>
    <w:multiLevelType w:val="hybridMultilevel"/>
    <w:tmpl w:val="D542D662"/>
    <w:lvl w:ilvl="0" w:tplc="EB0015BA">
      <w:start w:val="1"/>
      <w:numFmt w:val="bullet"/>
      <w:lvlText w:val=""/>
      <w:lvlJc w:val="left"/>
      <w:pPr>
        <w:ind w:left="457" w:hanging="360"/>
      </w:pPr>
      <w:rPr>
        <w:rFonts w:ascii="Symbol" w:eastAsia="Symbol" w:hAnsi="Symbol" w:hint="default"/>
        <w:sz w:val="22"/>
        <w:szCs w:val="22"/>
      </w:rPr>
    </w:lvl>
    <w:lvl w:ilvl="1" w:tplc="F2FEA116">
      <w:start w:val="1"/>
      <w:numFmt w:val="bullet"/>
      <w:lvlText w:val="•"/>
      <w:lvlJc w:val="left"/>
      <w:pPr>
        <w:ind w:left="1105" w:hanging="360"/>
      </w:pPr>
      <w:rPr>
        <w:rFonts w:hint="default"/>
      </w:rPr>
    </w:lvl>
    <w:lvl w:ilvl="2" w:tplc="58A897AC">
      <w:start w:val="1"/>
      <w:numFmt w:val="bullet"/>
      <w:lvlText w:val="•"/>
      <w:lvlJc w:val="left"/>
      <w:pPr>
        <w:ind w:left="1753" w:hanging="360"/>
      </w:pPr>
      <w:rPr>
        <w:rFonts w:hint="default"/>
      </w:rPr>
    </w:lvl>
    <w:lvl w:ilvl="3" w:tplc="461AD754">
      <w:start w:val="1"/>
      <w:numFmt w:val="bullet"/>
      <w:lvlText w:val="•"/>
      <w:lvlJc w:val="left"/>
      <w:pPr>
        <w:ind w:left="2402" w:hanging="360"/>
      </w:pPr>
      <w:rPr>
        <w:rFonts w:hint="default"/>
      </w:rPr>
    </w:lvl>
    <w:lvl w:ilvl="4" w:tplc="68C01636">
      <w:start w:val="1"/>
      <w:numFmt w:val="bullet"/>
      <w:lvlText w:val="•"/>
      <w:lvlJc w:val="left"/>
      <w:pPr>
        <w:ind w:left="3050" w:hanging="360"/>
      </w:pPr>
      <w:rPr>
        <w:rFonts w:hint="default"/>
      </w:rPr>
    </w:lvl>
    <w:lvl w:ilvl="5" w:tplc="617E8912">
      <w:start w:val="1"/>
      <w:numFmt w:val="bullet"/>
      <w:lvlText w:val="•"/>
      <w:lvlJc w:val="left"/>
      <w:pPr>
        <w:ind w:left="3698" w:hanging="360"/>
      </w:pPr>
      <w:rPr>
        <w:rFonts w:hint="default"/>
      </w:rPr>
    </w:lvl>
    <w:lvl w:ilvl="6" w:tplc="E4763F98">
      <w:start w:val="1"/>
      <w:numFmt w:val="bullet"/>
      <w:lvlText w:val="•"/>
      <w:lvlJc w:val="left"/>
      <w:pPr>
        <w:ind w:left="4347" w:hanging="360"/>
      </w:pPr>
      <w:rPr>
        <w:rFonts w:hint="default"/>
      </w:rPr>
    </w:lvl>
    <w:lvl w:ilvl="7" w:tplc="1234BC10">
      <w:start w:val="1"/>
      <w:numFmt w:val="bullet"/>
      <w:lvlText w:val="•"/>
      <w:lvlJc w:val="left"/>
      <w:pPr>
        <w:ind w:left="4995" w:hanging="360"/>
      </w:pPr>
      <w:rPr>
        <w:rFonts w:hint="default"/>
      </w:rPr>
    </w:lvl>
    <w:lvl w:ilvl="8" w:tplc="36D857D4">
      <w:start w:val="1"/>
      <w:numFmt w:val="bullet"/>
      <w:lvlText w:val="•"/>
      <w:lvlJc w:val="left"/>
      <w:pPr>
        <w:ind w:left="5643" w:hanging="360"/>
      </w:pPr>
      <w:rPr>
        <w:rFonts w:hint="default"/>
      </w:rPr>
    </w:lvl>
  </w:abstractNum>
  <w:abstractNum w:abstractNumId="10" w15:restartNumberingAfterBreak="0">
    <w:nsid w:val="342D639E"/>
    <w:multiLevelType w:val="hybridMultilevel"/>
    <w:tmpl w:val="B0869844"/>
    <w:lvl w:ilvl="0" w:tplc="FCBA036C">
      <w:start w:val="1"/>
      <w:numFmt w:val="upperLetter"/>
      <w:lvlText w:val="%1."/>
      <w:lvlJc w:val="left"/>
      <w:pPr>
        <w:ind w:left="1080" w:hanging="360"/>
      </w:pPr>
      <w:rPr>
        <w:rFonts w:hint="default"/>
        <w:b/>
        <w:color w:val="FF000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3F088B"/>
    <w:multiLevelType w:val="hybridMultilevel"/>
    <w:tmpl w:val="DECA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02649"/>
    <w:multiLevelType w:val="hybridMultilevel"/>
    <w:tmpl w:val="D85E0A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D1513"/>
    <w:multiLevelType w:val="hybridMultilevel"/>
    <w:tmpl w:val="82E293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F1E4E"/>
    <w:multiLevelType w:val="hybridMultilevel"/>
    <w:tmpl w:val="61A44676"/>
    <w:lvl w:ilvl="0" w:tplc="9E4437AE">
      <w:start w:val="1"/>
      <w:numFmt w:val="bullet"/>
      <w:lvlText w:val=""/>
      <w:lvlJc w:val="left"/>
      <w:pPr>
        <w:ind w:left="644" w:hanging="360"/>
      </w:pPr>
      <w:rPr>
        <w:rFonts w:ascii="Symbol" w:hAnsi="Symbol" w:hint="default"/>
        <w:color w:val="17365D" w:themeColor="text2" w:themeShade="BF"/>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51E29DF"/>
    <w:multiLevelType w:val="hybridMultilevel"/>
    <w:tmpl w:val="0D94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F6C99"/>
    <w:multiLevelType w:val="multilevel"/>
    <w:tmpl w:val="149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31545"/>
    <w:multiLevelType w:val="hybridMultilevel"/>
    <w:tmpl w:val="6D9EAE82"/>
    <w:lvl w:ilvl="0" w:tplc="4C7CBCC6">
      <w:start w:val="1"/>
      <w:numFmt w:val="bullet"/>
      <w:lvlText w:val=""/>
      <w:lvlJc w:val="left"/>
      <w:pPr>
        <w:ind w:left="457" w:hanging="360"/>
      </w:pPr>
      <w:rPr>
        <w:rFonts w:ascii="Symbol" w:eastAsia="Symbol" w:hAnsi="Symbol" w:hint="default"/>
        <w:sz w:val="22"/>
        <w:szCs w:val="22"/>
      </w:rPr>
    </w:lvl>
    <w:lvl w:ilvl="1" w:tplc="A10CB85E">
      <w:start w:val="1"/>
      <w:numFmt w:val="bullet"/>
      <w:lvlText w:val="•"/>
      <w:lvlJc w:val="left"/>
      <w:pPr>
        <w:ind w:left="1105" w:hanging="360"/>
      </w:pPr>
      <w:rPr>
        <w:rFonts w:hint="default"/>
      </w:rPr>
    </w:lvl>
    <w:lvl w:ilvl="2" w:tplc="6F662A2E">
      <w:start w:val="1"/>
      <w:numFmt w:val="bullet"/>
      <w:lvlText w:val="•"/>
      <w:lvlJc w:val="left"/>
      <w:pPr>
        <w:ind w:left="1753" w:hanging="360"/>
      </w:pPr>
      <w:rPr>
        <w:rFonts w:hint="default"/>
      </w:rPr>
    </w:lvl>
    <w:lvl w:ilvl="3" w:tplc="98EE9302">
      <w:start w:val="1"/>
      <w:numFmt w:val="bullet"/>
      <w:lvlText w:val="•"/>
      <w:lvlJc w:val="left"/>
      <w:pPr>
        <w:ind w:left="2402" w:hanging="360"/>
      </w:pPr>
      <w:rPr>
        <w:rFonts w:hint="default"/>
      </w:rPr>
    </w:lvl>
    <w:lvl w:ilvl="4" w:tplc="629A43AA">
      <w:start w:val="1"/>
      <w:numFmt w:val="bullet"/>
      <w:lvlText w:val="•"/>
      <w:lvlJc w:val="left"/>
      <w:pPr>
        <w:ind w:left="3050" w:hanging="360"/>
      </w:pPr>
      <w:rPr>
        <w:rFonts w:hint="default"/>
      </w:rPr>
    </w:lvl>
    <w:lvl w:ilvl="5" w:tplc="1DE64AD2">
      <w:start w:val="1"/>
      <w:numFmt w:val="bullet"/>
      <w:lvlText w:val="•"/>
      <w:lvlJc w:val="left"/>
      <w:pPr>
        <w:ind w:left="3698" w:hanging="360"/>
      </w:pPr>
      <w:rPr>
        <w:rFonts w:hint="default"/>
      </w:rPr>
    </w:lvl>
    <w:lvl w:ilvl="6" w:tplc="D930B3EC">
      <w:start w:val="1"/>
      <w:numFmt w:val="bullet"/>
      <w:lvlText w:val="•"/>
      <w:lvlJc w:val="left"/>
      <w:pPr>
        <w:ind w:left="4347" w:hanging="360"/>
      </w:pPr>
      <w:rPr>
        <w:rFonts w:hint="default"/>
      </w:rPr>
    </w:lvl>
    <w:lvl w:ilvl="7" w:tplc="15CCB8D4">
      <w:start w:val="1"/>
      <w:numFmt w:val="bullet"/>
      <w:lvlText w:val="•"/>
      <w:lvlJc w:val="left"/>
      <w:pPr>
        <w:ind w:left="4995" w:hanging="360"/>
      </w:pPr>
      <w:rPr>
        <w:rFonts w:hint="default"/>
      </w:rPr>
    </w:lvl>
    <w:lvl w:ilvl="8" w:tplc="3D18569A">
      <w:start w:val="1"/>
      <w:numFmt w:val="bullet"/>
      <w:lvlText w:val="•"/>
      <w:lvlJc w:val="left"/>
      <w:pPr>
        <w:ind w:left="5643" w:hanging="360"/>
      </w:pPr>
      <w:rPr>
        <w:rFonts w:hint="default"/>
      </w:rPr>
    </w:lvl>
  </w:abstractNum>
  <w:abstractNum w:abstractNumId="18" w15:restartNumberingAfterBreak="0">
    <w:nsid w:val="6E602611"/>
    <w:multiLevelType w:val="hybridMultilevel"/>
    <w:tmpl w:val="19B0E866"/>
    <w:lvl w:ilvl="0" w:tplc="5636DC74">
      <w:start w:val="1"/>
      <w:numFmt w:val="bullet"/>
      <w:lvlText w:val=""/>
      <w:lvlJc w:val="left"/>
      <w:pPr>
        <w:ind w:left="457" w:hanging="360"/>
      </w:pPr>
      <w:rPr>
        <w:rFonts w:ascii="Symbol" w:eastAsia="Symbol" w:hAnsi="Symbol" w:hint="default"/>
        <w:sz w:val="22"/>
        <w:szCs w:val="22"/>
      </w:rPr>
    </w:lvl>
    <w:lvl w:ilvl="1" w:tplc="11EA868A">
      <w:start w:val="1"/>
      <w:numFmt w:val="bullet"/>
      <w:lvlText w:val="•"/>
      <w:lvlJc w:val="left"/>
      <w:pPr>
        <w:ind w:left="1105" w:hanging="360"/>
      </w:pPr>
      <w:rPr>
        <w:rFonts w:hint="default"/>
      </w:rPr>
    </w:lvl>
    <w:lvl w:ilvl="2" w:tplc="D54A1FA2">
      <w:start w:val="1"/>
      <w:numFmt w:val="bullet"/>
      <w:lvlText w:val="•"/>
      <w:lvlJc w:val="left"/>
      <w:pPr>
        <w:ind w:left="1753" w:hanging="360"/>
      </w:pPr>
      <w:rPr>
        <w:rFonts w:hint="default"/>
      </w:rPr>
    </w:lvl>
    <w:lvl w:ilvl="3" w:tplc="E3804F62">
      <w:start w:val="1"/>
      <w:numFmt w:val="bullet"/>
      <w:lvlText w:val="•"/>
      <w:lvlJc w:val="left"/>
      <w:pPr>
        <w:ind w:left="2402" w:hanging="360"/>
      </w:pPr>
      <w:rPr>
        <w:rFonts w:hint="default"/>
      </w:rPr>
    </w:lvl>
    <w:lvl w:ilvl="4" w:tplc="ED706128">
      <w:start w:val="1"/>
      <w:numFmt w:val="bullet"/>
      <w:lvlText w:val="•"/>
      <w:lvlJc w:val="left"/>
      <w:pPr>
        <w:ind w:left="3050" w:hanging="360"/>
      </w:pPr>
      <w:rPr>
        <w:rFonts w:hint="default"/>
      </w:rPr>
    </w:lvl>
    <w:lvl w:ilvl="5" w:tplc="B052BD14">
      <w:start w:val="1"/>
      <w:numFmt w:val="bullet"/>
      <w:lvlText w:val="•"/>
      <w:lvlJc w:val="left"/>
      <w:pPr>
        <w:ind w:left="3698" w:hanging="360"/>
      </w:pPr>
      <w:rPr>
        <w:rFonts w:hint="default"/>
      </w:rPr>
    </w:lvl>
    <w:lvl w:ilvl="6" w:tplc="2A52D0E2">
      <w:start w:val="1"/>
      <w:numFmt w:val="bullet"/>
      <w:lvlText w:val="•"/>
      <w:lvlJc w:val="left"/>
      <w:pPr>
        <w:ind w:left="4347" w:hanging="360"/>
      </w:pPr>
      <w:rPr>
        <w:rFonts w:hint="default"/>
      </w:rPr>
    </w:lvl>
    <w:lvl w:ilvl="7" w:tplc="0F884EAA">
      <w:start w:val="1"/>
      <w:numFmt w:val="bullet"/>
      <w:lvlText w:val="•"/>
      <w:lvlJc w:val="left"/>
      <w:pPr>
        <w:ind w:left="4995" w:hanging="360"/>
      </w:pPr>
      <w:rPr>
        <w:rFonts w:hint="default"/>
      </w:rPr>
    </w:lvl>
    <w:lvl w:ilvl="8" w:tplc="212ACE2C">
      <w:start w:val="1"/>
      <w:numFmt w:val="bullet"/>
      <w:lvlText w:val="•"/>
      <w:lvlJc w:val="left"/>
      <w:pPr>
        <w:ind w:left="5643" w:hanging="360"/>
      </w:pPr>
      <w:rPr>
        <w:rFonts w:hint="default"/>
      </w:rPr>
    </w:lvl>
  </w:abstractNum>
  <w:abstractNum w:abstractNumId="19" w15:restartNumberingAfterBreak="0">
    <w:nsid w:val="7FA94BA4"/>
    <w:multiLevelType w:val="hybridMultilevel"/>
    <w:tmpl w:val="5248F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7"/>
  </w:num>
  <w:num w:numId="5">
    <w:abstractNumId w:val="3"/>
  </w:num>
  <w:num w:numId="6">
    <w:abstractNumId w:val="14"/>
  </w:num>
  <w:num w:numId="7">
    <w:abstractNumId w:val="0"/>
  </w:num>
  <w:num w:numId="8">
    <w:abstractNumId w:val="1"/>
  </w:num>
  <w:num w:numId="9">
    <w:abstractNumId w:val="16"/>
  </w:num>
  <w:num w:numId="10">
    <w:abstractNumId w:val="9"/>
  </w:num>
  <w:num w:numId="11">
    <w:abstractNumId w:val="17"/>
  </w:num>
  <w:num w:numId="12">
    <w:abstractNumId w:val="18"/>
  </w:num>
  <w:num w:numId="13">
    <w:abstractNumId w:val="19"/>
  </w:num>
  <w:num w:numId="14">
    <w:abstractNumId w:val="2"/>
  </w:num>
  <w:num w:numId="15">
    <w:abstractNumId w:val="15"/>
  </w:num>
  <w:num w:numId="16">
    <w:abstractNumId w:val="6"/>
  </w:num>
  <w:num w:numId="17">
    <w:abstractNumId w:val="12"/>
  </w:num>
  <w:num w:numId="18">
    <w:abstractNumId w:val="1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1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3A"/>
    <w:rsid w:val="00017367"/>
    <w:rsid w:val="00017996"/>
    <w:rsid w:val="000C2785"/>
    <w:rsid w:val="00104101"/>
    <w:rsid w:val="00112BD3"/>
    <w:rsid w:val="00145104"/>
    <w:rsid w:val="001808D3"/>
    <w:rsid w:val="001879DB"/>
    <w:rsid w:val="001A2D4D"/>
    <w:rsid w:val="001F2F78"/>
    <w:rsid w:val="00263407"/>
    <w:rsid w:val="00295C4C"/>
    <w:rsid w:val="002D616E"/>
    <w:rsid w:val="002F5D32"/>
    <w:rsid w:val="00303C79"/>
    <w:rsid w:val="003257D2"/>
    <w:rsid w:val="003410AC"/>
    <w:rsid w:val="003868B2"/>
    <w:rsid w:val="003D0C2C"/>
    <w:rsid w:val="00414054"/>
    <w:rsid w:val="0042584B"/>
    <w:rsid w:val="00453F3F"/>
    <w:rsid w:val="004957EE"/>
    <w:rsid w:val="004C333F"/>
    <w:rsid w:val="004C7323"/>
    <w:rsid w:val="004F4CF9"/>
    <w:rsid w:val="00585636"/>
    <w:rsid w:val="005D6953"/>
    <w:rsid w:val="005E5603"/>
    <w:rsid w:val="00645591"/>
    <w:rsid w:val="006D0D88"/>
    <w:rsid w:val="007251C2"/>
    <w:rsid w:val="00733445"/>
    <w:rsid w:val="0074558A"/>
    <w:rsid w:val="00753C9C"/>
    <w:rsid w:val="0078508E"/>
    <w:rsid w:val="007B172D"/>
    <w:rsid w:val="007D0F22"/>
    <w:rsid w:val="00876827"/>
    <w:rsid w:val="00887AA6"/>
    <w:rsid w:val="00894377"/>
    <w:rsid w:val="008F3713"/>
    <w:rsid w:val="00921E9F"/>
    <w:rsid w:val="00962971"/>
    <w:rsid w:val="00986F89"/>
    <w:rsid w:val="009870DC"/>
    <w:rsid w:val="009E48F8"/>
    <w:rsid w:val="00A03321"/>
    <w:rsid w:val="00A1444B"/>
    <w:rsid w:val="00A53565"/>
    <w:rsid w:val="00A706BA"/>
    <w:rsid w:val="00AA3E49"/>
    <w:rsid w:val="00AC0231"/>
    <w:rsid w:val="00B1093D"/>
    <w:rsid w:val="00B32A9E"/>
    <w:rsid w:val="00B76725"/>
    <w:rsid w:val="00B96CE2"/>
    <w:rsid w:val="00BB4B87"/>
    <w:rsid w:val="00BB7FAB"/>
    <w:rsid w:val="00BE0AB0"/>
    <w:rsid w:val="00C21743"/>
    <w:rsid w:val="00C66E57"/>
    <w:rsid w:val="00C9069C"/>
    <w:rsid w:val="00CA4A5E"/>
    <w:rsid w:val="00CC1A07"/>
    <w:rsid w:val="00CD09D1"/>
    <w:rsid w:val="00CD7DEE"/>
    <w:rsid w:val="00D13DCA"/>
    <w:rsid w:val="00D27C66"/>
    <w:rsid w:val="00D46954"/>
    <w:rsid w:val="00DC3C73"/>
    <w:rsid w:val="00DE1F9E"/>
    <w:rsid w:val="00E2599E"/>
    <w:rsid w:val="00E646CA"/>
    <w:rsid w:val="00E96970"/>
    <w:rsid w:val="00EC303A"/>
    <w:rsid w:val="00EC7360"/>
    <w:rsid w:val="00F05D3F"/>
    <w:rsid w:val="00F41199"/>
    <w:rsid w:val="00F43CAE"/>
    <w:rsid w:val="00FB46C7"/>
    <w:rsid w:val="00FE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1C7F59-0287-44AD-9F3B-F2CB7219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8A"/>
    <w:pPr>
      <w:ind w:left="720"/>
      <w:contextualSpacing/>
    </w:pPr>
  </w:style>
  <w:style w:type="paragraph" w:styleId="Header">
    <w:name w:val="header"/>
    <w:basedOn w:val="Normal"/>
    <w:link w:val="HeaderChar"/>
    <w:uiPriority w:val="99"/>
    <w:unhideWhenUsed/>
    <w:rsid w:val="00BE0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AB0"/>
  </w:style>
  <w:style w:type="paragraph" w:styleId="Footer">
    <w:name w:val="footer"/>
    <w:basedOn w:val="Normal"/>
    <w:link w:val="FooterChar"/>
    <w:uiPriority w:val="99"/>
    <w:unhideWhenUsed/>
    <w:rsid w:val="00BE0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AB0"/>
  </w:style>
  <w:style w:type="table" w:styleId="TableGrid">
    <w:name w:val="Table Grid"/>
    <w:basedOn w:val="TableNormal"/>
    <w:rsid w:val="00BE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9C"/>
    <w:rPr>
      <w:rFonts w:ascii="Tahoma" w:hAnsi="Tahoma" w:cs="Tahoma"/>
      <w:sz w:val="16"/>
      <w:szCs w:val="16"/>
    </w:rPr>
  </w:style>
  <w:style w:type="paragraph" w:customStyle="1" w:styleId="3372873BB58A4DED866D2BE34882C06C">
    <w:name w:val="3372873BB58A4DED866D2BE34882C06C"/>
    <w:rsid w:val="00753C9C"/>
    <w:rPr>
      <w:rFonts w:eastAsiaTheme="minorEastAsia"/>
      <w:lang w:val="en-US" w:eastAsia="ja-JP"/>
    </w:rPr>
  </w:style>
  <w:style w:type="character" w:customStyle="1" w:styleId="Heading1Char">
    <w:name w:val="Heading 1 Char"/>
    <w:basedOn w:val="DefaultParagraphFont"/>
    <w:link w:val="Heading1"/>
    <w:uiPriority w:val="9"/>
    <w:rsid w:val="004F4C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4CF9"/>
    <w:pPr>
      <w:outlineLvl w:val="9"/>
    </w:pPr>
    <w:rPr>
      <w:lang w:val="en-US" w:eastAsia="ja-JP"/>
    </w:rPr>
  </w:style>
  <w:style w:type="paragraph" w:styleId="TOC1">
    <w:name w:val="toc 1"/>
    <w:basedOn w:val="Normal"/>
    <w:next w:val="Normal"/>
    <w:autoRedefine/>
    <w:uiPriority w:val="39"/>
    <w:unhideWhenUsed/>
    <w:rsid w:val="001879DB"/>
    <w:pPr>
      <w:tabs>
        <w:tab w:val="right" w:leader="dot" w:pos="9016"/>
      </w:tabs>
      <w:spacing w:after="100"/>
    </w:pPr>
    <w:rPr>
      <w:rFonts w:ascii="Arial" w:hAnsi="Arial" w:cs="Arial"/>
      <w:noProof/>
      <w:color w:val="17365D" w:themeColor="text2" w:themeShade="BF"/>
    </w:rPr>
  </w:style>
  <w:style w:type="character" w:styleId="Hyperlink">
    <w:name w:val="Hyperlink"/>
    <w:basedOn w:val="DefaultParagraphFont"/>
    <w:uiPriority w:val="99"/>
    <w:unhideWhenUsed/>
    <w:rsid w:val="004F4CF9"/>
    <w:rPr>
      <w:color w:val="0000FF" w:themeColor="hyperlink"/>
      <w:u w:val="single"/>
    </w:rPr>
  </w:style>
  <w:style w:type="character" w:customStyle="1" w:styleId="Heading2Char">
    <w:name w:val="Heading 2 Char"/>
    <w:basedOn w:val="DefaultParagraphFont"/>
    <w:link w:val="Heading2"/>
    <w:uiPriority w:val="9"/>
    <w:rsid w:val="001879DB"/>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unhideWhenUsed/>
    <w:rsid w:val="00453F3F"/>
    <w:pPr>
      <w:spacing w:line="240" w:lineRule="auto"/>
    </w:pPr>
    <w:rPr>
      <w:sz w:val="20"/>
      <w:szCs w:val="20"/>
    </w:rPr>
  </w:style>
  <w:style w:type="character" w:customStyle="1" w:styleId="CommentTextChar">
    <w:name w:val="Comment Text Char"/>
    <w:basedOn w:val="DefaultParagraphFont"/>
    <w:link w:val="CommentText"/>
    <w:uiPriority w:val="99"/>
    <w:rsid w:val="00453F3F"/>
    <w:rPr>
      <w:sz w:val="20"/>
      <w:szCs w:val="20"/>
    </w:rPr>
  </w:style>
  <w:style w:type="paragraph" w:styleId="NormalWeb">
    <w:name w:val="Normal (Web)"/>
    <w:basedOn w:val="Normal"/>
    <w:uiPriority w:val="99"/>
    <w:semiHidden/>
    <w:unhideWhenUsed/>
    <w:rsid w:val="00386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66E57"/>
    <w:pPr>
      <w:widowControl w:val="0"/>
      <w:spacing w:after="0" w:line="240" w:lineRule="auto"/>
    </w:pPr>
    <w:rPr>
      <w:lang w:val="en-US"/>
    </w:rPr>
  </w:style>
  <w:style w:type="paragraph" w:styleId="NoSpacing">
    <w:name w:val="No Spacing"/>
    <w:uiPriority w:val="1"/>
    <w:qFormat/>
    <w:rsid w:val="00962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FBEBF5B5F6E6448601A4E1D6B09346" ma:contentTypeVersion="4" ma:contentTypeDescription="Create a new document." ma:contentTypeScope="" ma:versionID="83cdffe6f2a10b568724b0184b1789ae">
  <xsd:schema xmlns:xsd="http://www.w3.org/2001/XMLSchema" xmlns:xs="http://www.w3.org/2001/XMLSchema" xmlns:p="http://schemas.microsoft.com/office/2006/metadata/properties" xmlns:ns2="bffa08a8-889e-4fa2-b698-79d102b49a90" xmlns:ns3="60de27ab-c901-477d-83d6-9795b341d46b" targetNamespace="http://schemas.microsoft.com/office/2006/metadata/properties" ma:root="true" ma:fieldsID="b6d405cb0e8b29f3674e16730b2fef14" ns2:_="" ns3:_="">
    <xsd:import namespace="bffa08a8-889e-4fa2-b698-79d102b49a90"/>
    <xsd:import namespace="60de27ab-c901-477d-83d6-9795b341d4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a08a8-889e-4fa2-b698-79d102b4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de27ab-c901-477d-83d6-9795b341d4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FB42-C64F-46AD-8CB6-546F1BCFB171}">
  <ds:schemaRefs>
    <ds:schemaRef ds:uri="http://schemas.microsoft.com/sharepoint/v3/contenttype/forms"/>
  </ds:schemaRefs>
</ds:datastoreItem>
</file>

<file path=customXml/itemProps2.xml><?xml version="1.0" encoding="utf-8"?>
<ds:datastoreItem xmlns:ds="http://schemas.openxmlformats.org/officeDocument/2006/customXml" ds:itemID="{1BD6157E-DA54-4AEB-9589-271D240B3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a08a8-889e-4fa2-b698-79d102b49a90"/>
    <ds:schemaRef ds:uri="60de27ab-c901-477d-83d6-9795b341d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6C791-0A53-41F5-96BD-2C35F2735B29}">
  <ds:schemaRefs>
    <ds:schemaRef ds:uri="http://schemas.microsoft.com/office/2006/documentManagement/types"/>
    <ds:schemaRef ds:uri="http://purl.org/dc/dcmitype/"/>
    <ds:schemaRef ds:uri="http://purl.org/dc/elements/1.1/"/>
    <ds:schemaRef ds:uri="bffa08a8-889e-4fa2-b698-79d102b49a90"/>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60de27ab-c901-477d-83d6-9795b341d46b"/>
  </ds:schemaRefs>
</ds:datastoreItem>
</file>

<file path=customXml/itemProps4.xml><?xml version="1.0" encoding="utf-8"?>
<ds:datastoreItem xmlns:ds="http://schemas.openxmlformats.org/officeDocument/2006/customXml" ds:itemID="{3AE4B7FC-1923-43FA-9267-C8D0BD22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Macfarlane, Kirsty</dc:creator>
  <cp:lastModifiedBy>Osprey, Claire</cp:lastModifiedBy>
  <cp:revision>2</cp:revision>
  <dcterms:created xsi:type="dcterms:W3CDTF">2024-06-12T13:16:00Z</dcterms:created>
  <dcterms:modified xsi:type="dcterms:W3CDTF">2024-06-12T13:16:00Z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0x010100C5FBEBF5B5F6E6448601A4E1D6B09346</vt:lpwstr>
  </property>
</Properties>
</file>